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4845DC">
        <w:rPr>
          <w:b/>
        </w:rPr>
        <w:t xml:space="preserve">SIJEČNJU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4A5CC7">
        <w:tc>
          <w:tcPr>
            <w:tcW w:w="562" w:type="dxa"/>
          </w:tcPr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4E5CE2" w:rsidRDefault="009329A3" w:rsidP="00014745">
            <w:pPr>
              <w:jc w:val="right"/>
            </w:pPr>
            <w:r>
              <w:t>32.449,38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9329A3" w:rsidP="00014745">
            <w:pPr>
              <w:jc w:val="right"/>
            </w:pPr>
            <w:r>
              <w:t>443,21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BD3A80" w:rsidP="00014745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9329A3" w:rsidP="00014745">
            <w:pPr>
              <w:jc w:val="right"/>
            </w:pPr>
            <w:r>
              <w:t>5.182,56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9329A3" w:rsidP="00014745">
            <w:pPr>
              <w:jc w:val="right"/>
            </w:pPr>
            <w:r>
              <w:t>1.760,51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BD3A80" w:rsidP="00014745">
            <w:pPr>
              <w:jc w:val="right"/>
            </w:pPr>
            <w:r>
              <w:t>0,00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4845DC">
              <w:t>PROSINAC 2023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4845DC">
              <w:t>SIJEČNJU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014745">
            <w:pPr>
              <w:jc w:val="right"/>
              <w:rPr>
                <w:b/>
              </w:rPr>
            </w:pPr>
          </w:p>
          <w:p w:rsidR="004E5CE2" w:rsidRPr="00D34629" w:rsidRDefault="009329A3" w:rsidP="00014745">
            <w:pPr>
              <w:jc w:val="right"/>
              <w:rPr>
                <w:b/>
              </w:rPr>
            </w:pPr>
            <w:r>
              <w:rPr>
                <w:b/>
              </w:rPr>
              <w:t>39.835,66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014745">
            <w:pPr>
              <w:jc w:val="right"/>
            </w:pPr>
          </w:p>
          <w:p w:rsidR="00324AA1" w:rsidRDefault="009329A3" w:rsidP="00014745">
            <w:pPr>
              <w:jc w:val="right"/>
            </w:pPr>
            <w:r>
              <w:t>748,79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014745">
            <w:pPr>
              <w:jc w:val="right"/>
              <w:rPr>
                <w:b/>
              </w:rPr>
            </w:pPr>
          </w:p>
          <w:p w:rsidR="00D34629" w:rsidRPr="00D34629" w:rsidRDefault="009329A3" w:rsidP="00014745">
            <w:pPr>
              <w:jc w:val="right"/>
              <w:rPr>
                <w:b/>
              </w:rPr>
            </w:pPr>
            <w:r>
              <w:rPr>
                <w:b/>
              </w:rPr>
              <w:t>748,79</w:t>
            </w:r>
          </w:p>
        </w:tc>
      </w:tr>
    </w:tbl>
    <w:p w:rsidR="004A5CC7" w:rsidRDefault="004A5CC7"/>
    <w:p w:rsidR="003A002B" w:rsidRDefault="003A002B">
      <w:bookmarkStart w:id="0" w:name="_GoBack"/>
      <w:bookmarkEnd w:id="0"/>
    </w:p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BD3A80">
        <w:t>20.0</w:t>
      </w:r>
      <w:r w:rsidR="004845DC">
        <w:t>2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14745"/>
    <w:rsid w:val="00096D66"/>
    <w:rsid w:val="002D30E5"/>
    <w:rsid w:val="00324AA1"/>
    <w:rsid w:val="003A002B"/>
    <w:rsid w:val="00405FB5"/>
    <w:rsid w:val="004845DC"/>
    <w:rsid w:val="004A5CC7"/>
    <w:rsid w:val="004B6457"/>
    <w:rsid w:val="004E5CE2"/>
    <w:rsid w:val="004F175B"/>
    <w:rsid w:val="005D4427"/>
    <w:rsid w:val="00640822"/>
    <w:rsid w:val="00720A4E"/>
    <w:rsid w:val="00732914"/>
    <w:rsid w:val="009329A3"/>
    <w:rsid w:val="00AB5D91"/>
    <w:rsid w:val="00BD3A80"/>
    <w:rsid w:val="00CC3FEB"/>
    <w:rsid w:val="00D34629"/>
    <w:rsid w:val="00DC1EBD"/>
    <w:rsid w:val="00E20B15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A74B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2024-04-15T13:13:00Z</cp:lastPrinted>
  <dcterms:created xsi:type="dcterms:W3CDTF">2024-04-15T12:49:00Z</dcterms:created>
  <dcterms:modified xsi:type="dcterms:W3CDTF">2024-04-15T13:14:00Z</dcterms:modified>
</cp:coreProperties>
</file>