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38D6" w14:textId="77777777" w:rsidR="00BB16A0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0485">
        <w:rPr>
          <w:rFonts w:ascii="Times New Roman" w:hAnsi="Times New Roman" w:cs="Times New Roman"/>
          <w:b/>
          <w:sz w:val="28"/>
          <w:szCs w:val="28"/>
        </w:rPr>
        <w:t>OSNOVNA ŠKOLA DR JOSIPA PANČIĆA</w:t>
      </w:r>
    </w:p>
    <w:p w14:paraId="5B282037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BRIBIR, KIČERI BB</w:t>
      </w:r>
    </w:p>
    <w:p w14:paraId="2D68B9D8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OIB 42987580097</w:t>
      </w:r>
    </w:p>
    <w:p w14:paraId="25AE6179" w14:textId="77777777" w:rsidR="00942AB2" w:rsidRDefault="00942AB2" w:rsidP="004C0357"/>
    <w:p w14:paraId="2DDE15CE" w14:textId="77777777" w:rsidR="00B0194F" w:rsidRDefault="00B0194F" w:rsidP="004C0357"/>
    <w:p w14:paraId="3BF7582D" w14:textId="77777777" w:rsidR="006B1AF4" w:rsidRDefault="006B1AF4" w:rsidP="004C0357"/>
    <w:p w14:paraId="1AFE961C" w14:textId="77777777" w:rsidR="00942AB2" w:rsidRDefault="00942AB2" w:rsidP="004C0357"/>
    <w:p w14:paraId="33D168E5" w14:textId="77777777" w:rsidR="004C0357" w:rsidRDefault="004C0357" w:rsidP="004C0357">
      <w:r>
        <w:t xml:space="preserve">    </w:t>
      </w:r>
    </w:p>
    <w:p w14:paraId="03B1DFED" w14:textId="77777777" w:rsidR="004C0357" w:rsidRDefault="004C0357" w:rsidP="004C0357"/>
    <w:p w14:paraId="59E84C8E" w14:textId="77777777" w:rsidR="004C0357" w:rsidRDefault="004C0357" w:rsidP="004C0357"/>
    <w:p w14:paraId="3FCDCC09" w14:textId="0E374C3E" w:rsidR="00A46714" w:rsidRDefault="00114CBF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POLU</w:t>
      </w:r>
      <w:r w:rsidR="002F0EDE" w:rsidRPr="00AA0485">
        <w:rPr>
          <w:rFonts w:ascii="Times New Roman" w:hAnsi="Times New Roman" w:cs="Times New Roman"/>
          <w:b/>
          <w:sz w:val="28"/>
          <w:szCs w:val="28"/>
        </w:rPr>
        <w:t>GODIŠNJ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I</w:t>
      </w:r>
      <w:r w:rsidR="002F0EDE" w:rsidRPr="00AA0485">
        <w:rPr>
          <w:rFonts w:ascii="Times New Roman" w:hAnsi="Times New Roman" w:cs="Times New Roman"/>
        </w:rPr>
        <w:t xml:space="preserve"> 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IZVJEŠ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TAJ</w:t>
      </w:r>
    </w:p>
    <w:p w14:paraId="5519570D" w14:textId="77777777" w:rsidR="004C0357" w:rsidRPr="00AA0485" w:rsidRDefault="004C035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O IZVRŠENJU FINANCIJSKOG PLANA</w:t>
      </w:r>
    </w:p>
    <w:p w14:paraId="482D6923" w14:textId="77777777" w:rsidR="00206B37" w:rsidRPr="00AA0485" w:rsidRDefault="00206B3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OSNOVNE ŠKOLE DR JOSIPA PANČIĆA BRIBIR</w:t>
      </w:r>
    </w:p>
    <w:p w14:paraId="11272E46" w14:textId="12F76C75" w:rsidR="004C0357" w:rsidRPr="00AA0485" w:rsidRDefault="00D31EEA" w:rsidP="00D31EEA">
      <w:pPr>
        <w:pStyle w:val="Odlomakpopisa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14CBF">
        <w:rPr>
          <w:rFonts w:ascii="Times New Roman" w:hAnsi="Times New Roman" w:cs="Times New Roman"/>
          <w:b/>
          <w:sz w:val="28"/>
          <w:szCs w:val="28"/>
        </w:rPr>
        <w:t>30.06.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4CBF">
        <w:rPr>
          <w:rFonts w:ascii="Times New Roman" w:hAnsi="Times New Roman" w:cs="Times New Roman"/>
          <w:b/>
          <w:sz w:val="28"/>
          <w:szCs w:val="28"/>
        </w:rPr>
        <w:t>4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. GODIN</w:t>
      </w:r>
      <w:r w:rsidRPr="00AA0485">
        <w:rPr>
          <w:rFonts w:ascii="Times New Roman" w:hAnsi="Times New Roman" w:cs="Times New Roman"/>
          <w:b/>
          <w:sz w:val="28"/>
          <w:szCs w:val="28"/>
        </w:rPr>
        <w:t>E</w:t>
      </w:r>
    </w:p>
    <w:p w14:paraId="2726DCA4" w14:textId="77777777" w:rsidR="004C0357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</w:p>
    <w:p w14:paraId="18EB55AC" w14:textId="77777777" w:rsidR="004C0357" w:rsidRDefault="004C0357" w:rsidP="004C0357">
      <w:pPr>
        <w:rPr>
          <w:b/>
          <w:sz w:val="28"/>
          <w:szCs w:val="28"/>
        </w:rPr>
      </w:pPr>
    </w:p>
    <w:p w14:paraId="17427603" w14:textId="77777777" w:rsidR="004C0357" w:rsidRDefault="004C0357" w:rsidP="004C0357">
      <w:pPr>
        <w:rPr>
          <w:b/>
          <w:sz w:val="28"/>
          <w:szCs w:val="28"/>
        </w:rPr>
      </w:pPr>
    </w:p>
    <w:p w14:paraId="6BB6125A" w14:textId="77777777" w:rsidR="004C0357" w:rsidRDefault="004C0357" w:rsidP="004C0357">
      <w:pPr>
        <w:rPr>
          <w:b/>
          <w:sz w:val="28"/>
          <w:szCs w:val="28"/>
        </w:rPr>
      </w:pPr>
    </w:p>
    <w:p w14:paraId="42EAE88D" w14:textId="77777777" w:rsidR="004C0357" w:rsidRDefault="004C0357" w:rsidP="004C0357">
      <w:pPr>
        <w:rPr>
          <w:b/>
          <w:sz w:val="28"/>
          <w:szCs w:val="28"/>
        </w:rPr>
      </w:pPr>
    </w:p>
    <w:p w14:paraId="48E84BC1" w14:textId="77777777" w:rsidR="004C0357" w:rsidRDefault="004C0357" w:rsidP="004C0357">
      <w:pPr>
        <w:rPr>
          <w:b/>
          <w:sz w:val="28"/>
          <w:szCs w:val="28"/>
        </w:rPr>
      </w:pPr>
    </w:p>
    <w:p w14:paraId="12AEFF7C" w14:textId="77777777" w:rsidR="004C0357" w:rsidRDefault="004C0357" w:rsidP="004C0357">
      <w:pPr>
        <w:rPr>
          <w:b/>
          <w:sz w:val="28"/>
          <w:szCs w:val="28"/>
        </w:rPr>
      </w:pPr>
    </w:p>
    <w:p w14:paraId="5E8BFFC0" w14:textId="77777777" w:rsidR="004C0357" w:rsidRDefault="004C0357" w:rsidP="004C0357">
      <w:pPr>
        <w:rPr>
          <w:b/>
          <w:sz w:val="28"/>
          <w:szCs w:val="28"/>
        </w:rPr>
      </w:pPr>
    </w:p>
    <w:p w14:paraId="3BDF626F" w14:textId="77777777" w:rsidR="004C0357" w:rsidRDefault="004C0357" w:rsidP="004C0357">
      <w:pPr>
        <w:rPr>
          <w:b/>
          <w:sz w:val="28"/>
          <w:szCs w:val="28"/>
        </w:rPr>
      </w:pPr>
    </w:p>
    <w:p w14:paraId="03D01591" w14:textId="77777777" w:rsidR="004C0357" w:rsidRDefault="004C0357" w:rsidP="004C0357">
      <w:pPr>
        <w:rPr>
          <w:b/>
          <w:sz w:val="28"/>
          <w:szCs w:val="28"/>
        </w:rPr>
      </w:pPr>
    </w:p>
    <w:p w14:paraId="60D81BF6" w14:textId="77777777" w:rsidR="00D35924" w:rsidRDefault="00D35924" w:rsidP="004C0357">
      <w:pPr>
        <w:rPr>
          <w:b/>
          <w:sz w:val="28"/>
          <w:szCs w:val="28"/>
        </w:rPr>
      </w:pPr>
    </w:p>
    <w:p w14:paraId="5DB5A6B9" w14:textId="77777777" w:rsidR="00D35924" w:rsidRDefault="00D35924" w:rsidP="004C0357">
      <w:pPr>
        <w:rPr>
          <w:b/>
          <w:sz w:val="28"/>
          <w:szCs w:val="28"/>
        </w:rPr>
      </w:pPr>
    </w:p>
    <w:p w14:paraId="1CC9F8CD" w14:textId="77777777" w:rsidR="004C0357" w:rsidRDefault="004C0357" w:rsidP="004C0357">
      <w:pPr>
        <w:rPr>
          <w:b/>
          <w:sz w:val="28"/>
          <w:szCs w:val="28"/>
        </w:rPr>
      </w:pPr>
    </w:p>
    <w:p w14:paraId="0B5A920A" w14:textId="42B6A818" w:rsidR="004C0357" w:rsidRPr="00AA0485" w:rsidRDefault="00206B37" w:rsidP="004C0357">
      <w:pPr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C0357" w:rsidRPr="00AA0485">
        <w:rPr>
          <w:rFonts w:ascii="Times New Roman" w:hAnsi="Times New Roman" w:cs="Times New Roman"/>
          <w:sz w:val="24"/>
          <w:szCs w:val="24"/>
        </w:rPr>
        <w:t>Bribir,</w:t>
      </w:r>
      <w:r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021D9E">
        <w:rPr>
          <w:rFonts w:ascii="Times New Roman" w:hAnsi="Times New Roman" w:cs="Times New Roman"/>
          <w:sz w:val="24"/>
          <w:szCs w:val="24"/>
        </w:rPr>
        <w:t xml:space="preserve">srpanj </w:t>
      </w:r>
      <w:r w:rsidR="002F0EDE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>202</w:t>
      </w:r>
      <w:r w:rsidR="00D92A9A" w:rsidRPr="00AA0485">
        <w:rPr>
          <w:rFonts w:ascii="Times New Roman" w:hAnsi="Times New Roman" w:cs="Times New Roman"/>
          <w:sz w:val="24"/>
          <w:szCs w:val="24"/>
        </w:rPr>
        <w:t>4</w:t>
      </w:r>
      <w:r w:rsidR="004C0357" w:rsidRPr="00AA0485">
        <w:rPr>
          <w:rFonts w:ascii="Times New Roman" w:hAnsi="Times New Roman" w:cs="Times New Roman"/>
          <w:sz w:val="24"/>
          <w:szCs w:val="24"/>
        </w:rPr>
        <w:t>.</w:t>
      </w:r>
      <w:r w:rsidRPr="00AA048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CA13AA3" w14:textId="25763AB5" w:rsidR="008061B9" w:rsidRPr="00AA0485" w:rsidRDefault="0002048E" w:rsidP="00D36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Polug</w:t>
      </w:r>
      <w:r w:rsidR="00A31232" w:rsidRPr="00AA0485">
        <w:rPr>
          <w:rFonts w:ascii="Times New Roman" w:hAnsi="Times New Roman" w:cs="Times New Roman"/>
          <w:sz w:val="24"/>
          <w:szCs w:val="24"/>
        </w:rPr>
        <w:t>o</w:t>
      </w:r>
      <w:r w:rsidR="00D36111" w:rsidRPr="00AA0485">
        <w:rPr>
          <w:rFonts w:ascii="Times New Roman" w:hAnsi="Times New Roman" w:cs="Times New Roman"/>
          <w:sz w:val="24"/>
          <w:szCs w:val="24"/>
        </w:rPr>
        <w:t>dišnji izvještaj o izvršenju Financijskog plana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6111" w:rsidRPr="00AA0485">
        <w:rPr>
          <w:rFonts w:ascii="Times New Roman" w:hAnsi="Times New Roman" w:cs="Times New Roman"/>
          <w:sz w:val="24"/>
          <w:szCs w:val="24"/>
        </w:rPr>
        <w:t>. godinu sastavljen je prema odredbama Zakona o proračunu (NN 144/21)  i  Pravilnik</w:t>
      </w:r>
      <w:r w:rsidR="008132CE" w:rsidRPr="00AA0485">
        <w:rPr>
          <w:rFonts w:ascii="Times New Roman" w:hAnsi="Times New Roman" w:cs="Times New Roman"/>
          <w:sz w:val="24"/>
          <w:szCs w:val="24"/>
        </w:rPr>
        <w:t>u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</w:t>
      </w:r>
      <w:r w:rsidR="00933E0B" w:rsidRPr="00AA0485">
        <w:rPr>
          <w:rFonts w:ascii="Times New Roman" w:hAnsi="Times New Roman" w:cs="Times New Roman"/>
          <w:sz w:val="24"/>
          <w:szCs w:val="24"/>
        </w:rPr>
        <w:t xml:space="preserve"> i financijskog plana (NN 85/2023)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. </w:t>
      </w:r>
      <w:r w:rsidR="00AF2CD5" w:rsidRPr="00AA0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351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 xml:space="preserve">Škola  nije imala </w:t>
      </w:r>
      <w:r w:rsidR="00933E0B" w:rsidRPr="00AA0485">
        <w:rPr>
          <w:rFonts w:ascii="Times New Roman" w:hAnsi="Times New Roman" w:cs="Times New Roman"/>
          <w:sz w:val="24"/>
          <w:szCs w:val="24"/>
        </w:rPr>
        <w:t>primitke od financijske imovine i zaduživanja</w:t>
      </w:r>
      <w:r w:rsidRPr="00AA0485">
        <w:rPr>
          <w:rFonts w:ascii="Times New Roman" w:hAnsi="Times New Roman" w:cs="Times New Roman"/>
          <w:sz w:val="24"/>
          <w:szCs w:val="24"/>
        </w:rPr>
        <w:t>, ni</w:t>
      </w:r>
      <w:r w:rsidR="00933E0B" w:rsidRPr="00AA0485">
        <w:rPr>
          <w:rFonts w:ascii="Times New Roman" w:hAnsi="Times New Roman" w:cs="Times New Roman"/>
          <w:sz w:val="24"/>
          <w:szCs w:val="24"/>
        </w:rPr>
        <w:t>ti  izdatke za financijsku imovinu i otplate zajmova</w:t>
      </w:r>
      <w:r w:rsidRPr="00AA0485">
        <w:rPr>
          <w:rFonts w:ascii="Times New Roman" w:hAnsi="Times New Roman" w:cs="Times New Roman"/>
          <w:sz w:val="24"/>
          <w:szCs w:val="24"/>
        </w:rPr>
        <w:t xml:space="preserve">,  pa isti  neće  biti obuhvaćeni ovim izvještajem. </w:t>
      </w:r>
      <w:r w:rsidRPr="00AA0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5B8D77" w14:textId="77777777" w:rsidR="004F4D32" w:rsidRDefault="004F4D32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E4EF674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651B361" w14:textId="77777777" w:rsidR="00D36111" w:rsidRDefault="00D36111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485">
        <w:rPr>
          <w:rFonts w:ascii="Times New Roman" w:hAnsi="Times New Roman" w:cs="Times New Roman"/>
          <w:b/>
          <w:sz w:val="24"/>
          <w:szCs w:val="24"/>
          <w:u w:val="single"/>
        </w:rPr>
        <w:t xml:space="preserve">SADRŽAJ I OBUHVAT ISKAZIVANJA PODATAKA </w:t>
      </w:r>
    </w:p>
    <w:p w14:paraId="675B7829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DBAA0" w14:textId="5C1A0588" w:rsidR="00D36111" w:rsidRPr="00AA0485" w:rsidRDefault="0002048E" w:rsidP="00D36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Polug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>odišnji izvještaj o izvršenju Financijskog plana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 xml:space="preserve">. proračunsku godinu obuhvaća: </w:t>
      </w:r>
    </w:p>
    <w:p w14:paraId="7E8D5E0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1. Opći dio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</w:t>
      </w:r>
      <w:r w:rsidRPr="00AA0485">
        <w:rPr>
          <w:rFonts w:ascii="Times New Roman" w:hAnsi="Times New Roman" w:cs="Times New Roman"/>
          <w:b/>
          <w:sz w:val="24"/>
          <w:szCs w:val="24"/>
        </w:rPr>
        <w:t>inancijskog plana</w:t>
      </w:r>
    </w:p>
    <w:p w14:paraId="105CD4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2. Posebni dio 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54421E6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3. Obrazloženje  </w:t>
      </w:r>
      <w:r w:rsidR="001F0CCF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0794FBEF" w14:textId="77777777" w:rsidR="00004178" w:rsidRPr="00AA0485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4. Posebni izvještaji</w:t>
      </w:r>
    </w:p>
    <w:p w14:paraId="7991C13C" w14:textId="77777777" w:rsidR="00004178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7AF0A96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41361CFF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UVOD</w:t>
      </w:r>
    </w:p>
    <w:p w14:paraId="540329D1" w14:textId="77777777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Na osnovu Zakona o proračunu (</w:t>
      </w:r>
      <w:r w:rsidR="00AA0485">
        <w:rPr>
          <w:rStyle w:val="markedcontent"/>
          <w:rFonts w:ascii="Times New Roman" w:hAnsi="Times New Roman" w:cs="Times New Roman"/>
          <w:sz w:val="24"/>
          <w:szCs w:val="24"/>
        </w:rPr>
        <w:t>NN 144/21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), Škola  je dužna izraditi Financijski plan 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i dostaviti ga Školskom odboru na usvajanje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8682632" w14:textId="77777777" w:rsid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Školski odbor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odnosno Županijska skupština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do kraja tekuće godine usv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aja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lan za narednu godinu.</w:t>
      </w:r>
    </w:p>
    <w:p w14:paraId="6E8E1BE3" w14:textId="3A251A62" w:rsidR="002211B6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br/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plan Škole  za 202</w:t>
      </w:r>
      <w:r w:rsidR="00C131B2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 godinu izrađen je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u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skladu s odredbama Zakona o proračunu i </w:t>
      </w:r>
      <w:r w:rsidR="003731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Uputama proračunskim korisnicima za izradu proračuna Primorsko-goranske županije. </w:t>
      </w:r>
    </w:p>
    <w:p w14:paraId="5CD0B77E" w14:textId="77777777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Financijskim planom omogućava se financiranje  programa rada Škole.              </w:t>
      </w:r>
    </w:p>
    <w:p w14:paraId="4E1C497E" w14:textId="40892293" w:rsidR="003B0C51" w:rsidRPr="00AA0485" w:rsidRDefault="00D36111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Škola je također izradila </w:t>
      </w:r>
      <w:r w:rsidR="00004178" w:rsidRPr="00AA0485">
        <w:rPr>
          <w:rStyle w:val="markedcontent"/>
          <w:rFonts w:ascii="Times New Roman" w:hAnsi="Times New Roman" w:cs="Times New Roman"/>
          <w:sz w:val="24"/>
          <w:szCs w:val="24"/>
        </w:rPr>
        <w:t>tijekom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6E331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. godine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1537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E0A13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3B0C51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rebalans fin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ancijskog plana za 202</w:t>
      </w:r>
      <w:r w:rsidR="0002048E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. godinu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,</w:t>
      </w:r>
      <w:r w:rsidR="00A51537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odnosno I</w:t>
      </w:r>
      <w:r w:rsidR="00AE0A13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D62D0D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izmjene i </w:t>
      </w:r>
      <w:r w:rsidR="00033410" w:rsidRPr="00AA0485">
        <w:rPr>
          <w:rStyle w:val="markedcontent"/>
          <w:rFonts w:ascii="Times New Roman" w:hAnsi="Times New Roman" w:cs="Times New Roman"/>
          <w:b/>
          <w:sz w:val="24"/>
          <w:szCs w:val="24"/>
        </w:rPr>
        <w:t>dopune financijskog plana.</w:t>
      </w:r>
    </w:p>
    <w:p w14:paraId="2E3C561E" w14:textId="5B98C39C" w:rsidR="002E1C66" w:rsidRPr="00AA0485" w:rsidRDefault="002E1C66" w:rsidP="002E1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>Prilikom izrade financijskog plana, prihodi i rashodi za 202</w:t>
      </w:r>
      <w:r w:rsidR="0002048E">
        <w:rPr>
          <w:rFonts w:ascii="Times New Roman" w:hAnsi="Times New Roman" w:cs="Times New Roman"/>
          <w:sz w:val="24"/>
          <w:szCs w:val="24"/>
        </w:rPr>
        <w:t>4</w:t>
      </w:r>
      <w:r w:rsidRPr="00AA0485">
        <w:rPr>
          <w:rFonts w:ascii="Times New Roman" w:hAnsi="Times New Roman" w:cs="Times New Roman"/>
          <w:sz w:val="24"/>
          <w:szCs w:val="24"/>
        </w:rPr>
        <w:t xml:space="preserve">. godinu planirani su </w:t>
      </w:r>
      <w:r w:rsidR="00B5785B" w:rsidRPr="00AA0485">
        <w:rPr>
          <w:rFonts w:ascii="Times New Roman" w:hAnsi="Times New Roman" w:cs="Times New Roman"/>
          <w:sz w:val="24"/>
          <w:szCs w:val="24"/>
        </w:rPr>
        <w:t xml:space="preserve">i usvojeni </w:t>
      </w:r>
      <w:r w:rsidRPr="00AA0485">
        <w:rPr>
          <w:rFonts w:ascii="Times New Roman" w:hAnsi="Times New Roman" w:cs="Times New Roman"/>
          <w:sz w:val="24"/>
          <w:szCs w:val="24"/>
        </w:rPr>
        <w:t>na razini skupine  (2. razina računskog plana).</w:t>
      </w:r>
    </w:p>
    <w:p w14:paraId="5BC09397" w14:textId="77777777" w:rsidR="002E1C66" w:rsidRDefault="002E1C66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5EAE7C4" w14:textId="77777777" w:rsidR="00AA0485" w:rsidRDefault="00AA0485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FCA10DD" w14:textId="77777777" w:rsidR="00AA0485" w:rsidRDefault="00AA0485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5F5ACC7" w14:textId="77777777" w:rsidR="00AA0485" w:rsidRDefault="00AA0485" w:rsidP="00D36111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5CF21480" w14:textId="77777777" w:rsidR="00A522BE" w:rsidRPr="00473BE0" w:rsidRDefault="00A522BE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lastRenderedPageBreak/>
        <w:t xml:space="preserve">U Izvještaju o izvršenju financijskog plana  daje se informacija jesu li prihodi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 i rashodi </w:t>
      </w:r>
      <w:r w:rsidRPr="00473BE0">
        <w:rPr>
          <w:rFonts w:ascii="Times New Roman" w:hAnsi="Times New Roman" w:cs="Times New Roman"/>
          <w:sz w:val="24"/>
          <w:szCs w:val="24"/>
        </w:rPr>
        <w:t xml:space="preserve">ostvareni  prema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usvojenom </w:t>
      </w:r>
      <w:r w:rsidRPr="00473BE0">
        <w:rPr>
          <w:rFonts w:ascii="Times New Roman" w:hAnsi="Times New Roman" w:cs="Times New Roman"/>
          <w:sz w:val="24"/>
          <w:szCs w:val="24"/>
        </w:rPr>
        <w:t>planu.</w:t>
      </w:r>
    </w:p>
    <w:p w14:paraId="4E0953E8" w14:textId="77777777" w:rsidR="002E1C66" w:rsidRPr="00473BE0" w:rsidRDefault="002E1C66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Također da li je  ostvareno planirano pokriće manjka prihoda</w:t>
      </w:r>
      <w:r w:rsidR="005311DF" w:rsidRPr="00473BE0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Pr="00473BE0">
        <w:rPr>
          <w:rFonts w:ascii="Times New Roman" w:hAnsi="Times New Roman" w:cs="Times New Roman"/>
          <w:sz w:val="24"/>
          <w:szCs w:val="24"/>
        </w:rPr>
        <w:t>,  odnosno da li je preneseni višak  prihoda utrošen u skladu sa planom.</w:t>
      </w:r>
    </w:p>
    <w:p w14:paraId="56E4CA37" w14:textId="77777777" w:rsidR="003B0C51" w:rsidRDefault="003B0C5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22E7F24" w14:textId="77777777" w:rsidR="00473BE0" w:rsidRPr="00473BE0" w:rsidRDefault="00473BE0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D055C7" w14:textId="77777777" w:rsidR="0060265B" w:rsidRDefault="00690536" w:rsidP="00E56BE0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SADRŽAJ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IZVJEŠTAJA O IZVRŠENJU FINANCIJ</w:t>
      </w:r>
      <w:r w:rsidR="00DC7076" w:rsidRPr="00473BE0">
        <w:rPr>
          <w:rFonts w:ascii="Times New Roman" w:hAnsi="Times New Roman" w:cs="Times New Roman"/>
          <w:b/>
          <w:sz w:val="24"/>
          <w:szCs w:val="24"/>
        </w:rPr>
        <w:t>S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>KOG PLANA</w:t>
      </w:r>
    </w:p>
    <w:p w14:paraId="7A81EB18" w14:textId="77777777" w:rsidR="00EA268E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OPĆI DIO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4FC57" w14:textId="77777777" w:rsidR="00473BE0" w:rsidRPr="00473BE0" w:rsidRDefault="00473BE0" w:rsidP="00473BE0">
      <w:pPr>
        <w:pStyle w:val="Odlomakpopisa"/>
        <w:ind w:left="3336"/>
        <w:rPr>
          <w:rFonts w:ascii="Times New Roman" w:hAnsi="Times New Roman" w:cs="Times New Roman"/>
          <w:b/>
          <w:sz w:val="24"/>
          <w:szCs w:val="24"/>
        </w:rPr>
      </w:pPr>
    </w:p>
    <w:p w14:paraId="56F182ED" w14:textId="77777777" w:rsidR="00BA06F8" w:rsidRPr="00473BE0" w:rsidRDefault="00690536" w:rsidP="006002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Sažetak Općeg dijela</w:t>
      </w:r>
    </w:p>
    <w:p w14:paraId="0A389877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Izvršenje prihoda i rashoda  po ekonomskoj klasifikaciji</w:t>
      </w:r>
    </w:p>
    <w:p w14:paraId="383DC2F4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prihoda i rashoda  po izvorima </w:t>
      </w:r>
      <w:r w:rsidR="007A73B3" w:rsidRPr="00473BE0">
        <w:rPr>
          <w:rFonts w:ascii="Times New Roman" w:hAnsi="Times New Roman" w:cs="Times New Roman"/>
          <w:sz w:val="24"/>
          <w:szCs w:val="24"/>
        </w:rPr>
        <w:t xml:space="preserve"> financiranja</w:t>
      </w:r>
    </w:p>
    <w:p w14:paraId="346CED8C" w14:textId="77777777" w:rsidR="001544EA" w:rsidRPr="00473BE0" w:rsidRDefault="001544EA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BB128E" w:rsidRPr="00473BE0">
        <w:rPr>
          <w:rFonts w:ascii="Times New Roman" w:hAnsi="Times New Roman" w:cs="Times New Roman"/>
          <w:sz w:val="24"/>
          <w:szCs w:val="24"/>
        </w:rPr>
        <w:t>rashoda po funkcijskoj klasifikaciji</w:t>
      </w:r>
    </w:p>
    <w:p w14:paraId="51E1E4B5" w14:textId="77777777" w:rsidR="00690536" w:rsidRPr="00473BE0" w:rsidRDefault="00690536" w:rsidP="004C0357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20FCD37" w14:textId="77777777" w:rsidR="00473BE0" w:rsidRPr="00C55433" w:rsidRDefault="00690536" w:rsidP="00CA073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433">
        <w:rPr>
          <w:rFonts w:ascii="Times New Roman" w:hAnsi="Times New Roman" w:cs="Times New Roman"/>
          <w:b/>
          <w:sz w:val="24"/>
          <w:szCs w:val="24"/>
        </w:rPr>
        <w:t>POSEBNI DIO</w:t>
      </w:r>
      <w:r w:rsidR="00E56BE0" w:rsidRPr="00C55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0B28A" w14:textId="77777777" w:rsidR="00E53FD2" w:rsidRDefault="00E53FD2" w:rsidP="00C554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 rashoda  po </w:t>
      </w:r>
      <w:r w:rsidR="00F442AC" w:rsidRPr="00473BE0">
        <w:rPr>
          <w:rFonts w:ascii="Times New Roman" w:hAnsi="Times New Roman" w:cs="Times New Roman"/>
          <w:sz w:val="24"/>
          <w:szCs w:val="24"/>
        </w:rPr>
        <w:t xml:space="preserve"> programskoj i ekonomskoj klasifikaciji te izvorima financiranja</w:t>
      </w:r>
    </w:p>
    <w:p w14:paraId="340E1FC4" w14:textId="77777777" w:rsidR="00473BE0" w:rsidRDefault="00473BE0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CE56E8F" w14:textId="77777777" w:rsidR="00C55433" w:rsidRPr="00473BE0" w:rsidRDefault="00C55433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8CF1AF3" w14:textId="77777777" w:rsidR="00690536" w:rsidRPr="00473BE0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C499C31" w14:textId="5FC2EE20" w:rsidR="00285327" w:rsidRDefault="00EA268E" w:rsidP="004F3C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O</w:t>
      </w:r>
      <w:r w:rsidR="00690536" w:rsidRPr="00473BE0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A06F8" w:rsidRPr="00473BE0">
        <w:rPr>
          <w:rFonts w:ascii="Times New Roman" w:hAnsi="Times New Roman" w:cs="Times New Roman"/>
          <w:sz w:val="24"/>
          <w:szCs w:val="24"/>
        </w:rPr>
        <w:t>izvršenja</w:t>
      </w:r>
      <w:r w:rsidR="00846D7C" w:rsidRPr="00473BE0">
        <w:rPr>
          <w:rFonts w:ascii="Times New Roman" w:hAnsi="Times New Roman" w:cs="Times New Roman"/>
          <w:sz w:val="24"/>
          <w:szCs w:val="24"/>
        </w:rPr>
        <w:t xml:space="preserve"> (ostvarenja) 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690536" w:rsidRPr="00473BE0">
        <w:rPr>
          <w:rFonts w:ascii="Times New Roman" w:hAnsi="Times New Roman" w:cs="Times New Roman"/>
          <w:sz w:val="24"/>
          <w:szCs w:val="24"/>
        </w:rPr>
        <w:t>prihoda i rashoda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u odnosu na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A06F8" w:rsidRPr="00473BE0">
        <w:rPr>
          <w:rFonts w:ascii="Times New Roman" w:hAnsi="Times New Roman" w:cs="Times New Roman"/>
          <w:sz w:val="24"/>
          <w:szCs w:val="24"/>
        </w:rPr>
        <w:t>ostvareno prethodne godine i u odnosu na planirano</w:t>
      </w:r>
      <w:r w:rsidR="00C13375" w:rsidRPr="00473BE0">
        <w:rPr>
          <w:rFonts w:ascii="Times New Roman" w:hAnsi="Times New Roman" w:cs="Times New Roman"/>
          <w:sz w:val="24"/>
          <w:szCs w:val="24"/>
        </w:rPr>
        <w:t>:</w:t>
      </w:r>
    </w:p>
    <w:p w14:paraId="54361B03" w14:textId="77777777" w:rsidR="00B4610C" w:rsidRPr="00473BE0" w:rsidRDefault="00B4610C" w:rsidP="004F3C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5F9242" w14:textId="1B8931E9" w:rsidR="00EA268E" w:rsidRPr="00473BE0" w:rsidRDefault="00EA268E" w:rsidP="00B4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>Obrazloženje  općeg dijela</w:t>
      </w:r>
      <w:r w:rsidR="00C13375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 w:rsidR="00C13375" w:rsidRPr="00473B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7AD407" w14:textId="16389FE0" w:rsidR="00EA268E" w:rsidRPr="00473BE0" w:rsidRDefault="00C13375" w:rsidP="004F3C64">
      <w:pPr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 w:rsidR="00EA268E" w:rsidRPr="00473BE0">
        <w:rPr>
          <w:rFonts w:ascii="Times New Roman" w:hAnsi="Times New Roman" w:cs="Times New Roman"/>
          <w:sz w:val="24"/>
          <w:szCs w:val="24"/>
        </w:rPr>
        <w:t>Obrazloženje ostvarenja plana prenesenog viška/manjka</w:t>
      </w:r>
    </w:p>
    <w:p w14:paraId="22A349A1" w14:textId="5F7D9530" w:rsidR="0002048E" w:rsidRDefault="00C13375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Pr="00473BE0">
        <w:rPr>
          <w:rFonts w:ascii="Times New Roman" w:hAnsi="Times New Roman" w:cs="Times New Roman"/>
          <w:sz w:val="24"/>
          <w:szCs w:val="24"/>
        </w:rPr>
        <w:t>Obrazloženje rashoda po programskoj klasifikaciji</w:t>
      </w:r>
      <w:r w:rsidR="0002048E">
        <w:rPr>
          <w:rFonts w:ascii="Times New Roman" w:hAnsi="Times New Roman" w:cs="Times New Roman"/>
          <w:sz w:val="24"/>
          <w:szCs w:val="24"/>
        </w:rPr>
        <w:t xml:space="preserve"> </w:t>
      </w:r>
      <w:r w:rsidR="0092419A">
        <w:rPr>
          <w:rFonts w:ascii="Times New Roman" w:hAnsi="Times New Roman" w:cs="Times New Roman"/>
          <w:sz w:val="24"/>
          <w:szCs w:val="24"/>
        </w:rPr>
        <w:t xml:space="preserve"> - </w:t>
      </w:r>
      <w:r w:rsidR="0092419A" w:rsidRPr="0092419A">
        <w:rPr>
          <w:rFonts w:ascii="Times New Roman" w:hAnsi="Times New Roman" w:cs="Times New Roman"/>
          <w:sz w:val="24"/>
          <w:szCs w:val="24"/>
          <w:u w:val="single"/>
        </w:rPr>
        <w:t>izrađuje se samo u godišnjem izvještaju</w:t>
      </w:r>
      <w:r w:rsidR="009241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CA4187" w14:textId="77777777" w:rsidR="00B4610C" w:rsidRDefault="00B4610C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8CE09" w14:textId="3E020830" w:rsidR="0000302B" w:rsidRDefault="0002048E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687D">
        <w:rPr>
          <w:rFonts w:ascii="Times New Roman" w:hAnsi="Times New Roman" w:cs="Times New Roman"/>
          <w:sz w:val="24"/>
          <w:szCs w:val="24"/>
          <w:u w:val="single"/>
        </w:rPr>
        <w:t>NAPOMENA</w:t>
      </w:r>
      <w:r>
        <w:rPr>
          <w:rFonts w:ascii="Times New Roman" w:hAnsi="Times New Roman" w:cs="Times New Roman"/>
          <w:sz w:val="24"/>
          <w:szCs w:val="24"/>
        </w:rPr>
        <w:t xml:space="preserve">: Prema Pravilniku </w:t>
      </w:r>
      <w:r w:rsidRPr="00AA0485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 i financijskog plana (NN 85/2023</w:t>
      </w:r>
      <w:r w:rsidR="00B4610C">
        <w:rPr>
          <w:rFonts w:ascii="Times New Roman" w:hAnsi="Times New Roman" w:cs="Times New Roman"/>
          <w:sz w:val="24"/>
          <w:szCs w:val="24"/>
        </w:rPr>
        <w:t xml:space="preserve">),  </w:t>
      </w:r>
      <w:r w:rsidR="0092419A">
        <w:rPr>
          <w:rFonts w:ascii="Times New Roman" w:hAnsi="Times New Roman" w:cs="Times New Roman"/>
          <w:sz w:val="24"/>
          <w:szCs w:val="24"/>
        </w:rPr>
        <w:t xml:space="preserve">članak 42. stavak 1. </w:t>
      </w:r>
      <w:r w:rsidR="00B4610C" w:rsidRPr="00B4610C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="00B4610C" w:rsidRPr="0002048E">
        <w:rPr>
          <w:rFonts w:ascii="Times New Roman" w:hAnsi="Times New Roman" w:cs="Times New Roman"/>
          <w:sz w:val="24"/>
          <w:szCs w:val="24"/>
          <w:u w:val="single"/>
        </w:rPr>
        <w:t>Polugodišnjem izvještaju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="00B4610C">
        <w:rPr>
          <w:rFonts w:ascii="Times New Roman" w:hAnsi="Times New Roman" w:cs="Times New Roman"/>
          <w:sz w:val="24"/>
          <w:szCs w:val="24"/>
        </w:rPr>
        <w:t xml:space="preserve">nema </w:t>
      </w:r>
      <w:r>
        <w:rPr>
          <w:rFonts w:ascii="Times New Roman" w:hAnsi="Times New Roman" w:cs="Times New Roman"/>
          <w:sz w:val="24"/>
          <w:szCs w:val="24"/>
        </w:rPr>
        <w:t>obvez</w:t>
      </w:r>
      <w:r w:rsidR="00B461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izraditi obrazloženje posebnog dijela  po programskoj klasifikaciji,</w:t>
      </w:r>
      <w:r w:rsidR="00B4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E68">
        <w:rPr>
          <w:rFonts w:ascii="Times New Roman" w:hAnsi="Times New Roman" w:cs="Times New Roman"/>
          <w:sz w:val="24"/>
          <w:szCs w:val="24"/>
        </w:rPr>
        <w:t>već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1222">
        <w:rPr>
          <w:rFonts w:ascii="Times New Roman" w:hAnsi="Times New Roman" w:cs="Times New Roman"/>
          <w:sz w:val="24"/>
          <w:szCs w:val="24"/>
        </w:rPr>
        <w:t xml:space="preserve">samo </w:t>
      </w:r>
      <w:r>
        <w:rPr>
          <w:rFonts w:ascii="Times New Roman" w:hAnsi="Times New Roman" w:cs="Times New Roman"/>
          <w:sz w:val="24"/>
          <w:szCs w:val="24"/>
        </w:rPr>
        <w:t xml:space="preserve">tablicu </w:t>
      </w:r>
      <w:r w:rsidR="00A05473">
        <w:rPr>
          <w:rFonts w:ascii="Times New Roman" w:hAnsi="Times New Roman" w:cs="Times New Roman"/>
          <w:sz w:val="24"/>
          <w:szCs w:val="24"/>
        </w:rPr>
        <w:t xml:space="preserve">Izvršenje rashoda </w:t>
      </w:r>
      <w:r>
        <w:rPr>
          <w:rFonts w:ascii="Times New Roman" w:hAnsi="Times New Roman" w:cs="Times New Roman"/>
          <w:sz w:val="24"/>
          <w:szCs w:val="24"/>
        </w:rPr>
        <w:t>po programskoj klasifikaciji</w:t>
      </w:r>
      <w:r w:rsidR="0092419A">
        <w:rPr>
          <w:rFonts w:ascii="Times New Roman" w:hAnsi="Times New Roman" w:cs="Times New Roman"/>
          <w:sz w:val="24"/>
          <w:szCs w:val="24"/>
        </w:rPr>
        <w:t xml:space="preserve"> (članak 41.)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4F9AB" w14:textId="7D4746EC" w:rsidR="00C13375" w:rsidRDefault="0002048E" w:rsidP="00003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154F83" w14:textId="77777777" w:rsidR="006B1AF4" w:rsidRPr="00473BE0" w:rsidRDefault="006B1AF4" w:rsidP="006B1AF4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745D9" w:rsidRPr="00473BE0">
        <w:rPr>
          <w:rFonts w:ascii="Times New Roman" w:hAnsi="Times New Roman" w:cs="Times New Roman"/>
          <w:sz w:val="24"/>
          <w:szCs w:val="24"/>
        </w:rPr>
        <w:t xml:space="preserve"> 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b/>
          <w:sz w:val="24"/>
          <w:szCs w:val="24"/>
        </w:rPr>
        <w:t>4.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>POSEBNI IZVJEŠTAJI</w:t>
      </w:r>
    </w:p>
    <w:p w14:paraId="2B9848E1" w14:textId="77777777" w:rsidR="001745D9" w:rsidRPr="00473BE0" w:rsidRDefault="001745D9" w:rsidP="001745D9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473BE0">
        <w:rPr>
          <w:color w:val="231F20"/>
        </w:rPr>
        <w:t>Posebni izvještaji iz članka 46. do 51. Pravilnika u godišnjem izvještaju o izvršenju    financijskog plana proračunskog  korisnika.</w:t>
      </w:r>
    </w:p>
    <w:p w14:paraId="43C23AA5" w14:textId="77777777" w:rsidR="00473BE0" w:rsidRPr="00473BE0" w:rsidRDefault="00473BE0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0AB54" w14:textId="51B41116" w:rsidR="002E1C66" w:rsidRPr="00473BE0" w:rsidRDefault="002E1C66" w:rsidP="002E1C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Ovaj  Izvještaj o izvršenju financijskog plana sadrži  IZVORNI PLAN, u kojem su prikazani prihodi i rashodi   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. rebalansa usvojenog na Županijskoj skupštini, te sukladno usvojenom planu, </w:t>
      </w:r>
      <w:r w:rsidR="000711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u nastavku daje se obrazloženje </w:t>
      </w:r>
      <w:r w:rsidR="00071102">
        <w:rPr>
          <w:rStyle w:val="markedcontent"/>
          <w:rFonts w:ascii="Times New Roman" w:hAnsi="Times New Roman" w:cs="Times New Roman"/>
          <w:sz w:val="24"/>
          <w:szCs w:val="24"/>
        </w:rPr>
        <w:t xml:space="preserve">izvršenja 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 istoga za razdoblje  01.01.202</w:t>
      </w:r>
      <w:r w:rsidR="0084587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. do 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>30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>06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>.202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>. godine.</w:t>
      </w:r>
    </w:p>
    <w:p w14:paraId="6AC971C1" w14:textId="3DA2C4B9" w:rsidR="002E1C66" w:rsidRDefault="002E1C66" w:rsidP="002E1C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TEKUĆI PLAN je plan 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>. rebalansa</w:t>
      </w:r>
      <w:r w:rsidR="006132CE">
        <w:rPr>
          <w:rStyle w:val="markedcontent"/>
          <w:rFonts w:ascii="Times New Roman" w:hAnsi="Times New Roman" w:cs="Times New Roman"/>
          <w:sz w:val="24"/>
          <w:szCs w:val="24"/>
        </w:rPr>
        <w:t xml:space="preserve"> s obzirom da u izvještajnom razdoblju nije bilo preraspodjela nakon 1. rebalansa.</w:t>
      </w:r>
      <w:r w:rsidRPr="00473B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22BE797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lastRenderedPageBreak/>
        <w:t>OBRAZLOŽENJE OPĆEG  DIJELA IZVJEŠTAJA O OSTVARENJU</w:t>
      </w:r>
    </w:p>
    <w:p w14:paraId="39604028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t>FINANCIJSKOG PLANA</w:t>
      </w:r>
    </w:p>
    <w:p w14:paraId="3C8A1021" w14:textId="691E658B" w:rsidR="00460584" w:rsidRDefault="00460584" w:rsidP="004C0357">
      <w:pPr>
        <w:rPr>
          <w:sz w:val="28"/>
          <w:szCs w:val="28"/>
        </w:rPr>
      </w:pPr>
    </w:p>
    <w:p w14:paraId="4E2A6208" w14:textId="79EE1F3F" w:rsidR="00460224" w:rsidRDefault="00C31FD7" w:rsidP="004C0357">
      <w:pPr>
        <w:rPr>
          <w:sz w:val="28"/>
          <w:szCs w:val="28"/>
        </w:rPr>
      </w:pPr>
      <w:r w:rsidRPr="00C31FD7">
        <w:rPr>
          <w:noProof/>
          <w:lang w:eastAsia="hr-HR"/>
        </w:rPr>
        <w:drawing>
          <wp:inline distT="0" distB="0" distL="0" distR="0" wp14:anchorId="31A3E04F" wp14:editId="14DC6E12">
            <wp:extent cx="5760720" cy="754484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56A8" w14:textId="6B71AF6D" w:rsidR="00460224" w:rsidRDefault="00460224" w:rsidP="004C0357">
      <w:pPr>
        <w:rPr>
          <w:sz w:val="28"/>
          <w:szCs w:val="28"/>
        </w:rPr>
      </w:pPr>
    </w:p>
    <w:p w14:paraId="076C7728" w14:textId="77777777" w:rsidR="008853A9" w:rsidRPr="009F3D64" w:rsidRDefault="00CB2718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brazloženje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ostvarenih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prihoda</w:t>
      </w:r>
    </w:p>
    <w:p w14:paraId="6723E2D1" w14:textId="77777777" w:rsidR="008853A9" w:rsidRPr="009F3D64" w:rsidRDefault="00377153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u odnosu na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planiran</w:t>
      </w:r>
      <w:r w:rsidRPr="009F3D64">
        <w:rPr>
          <w:rFonts w:ascii="Times New Roman" w:hAnsi="Times New Roman" w:cs="Times New Roman"/>
          <w:b/>
          <w:sz w:val="24"/>
          <w:szCs w:val="24"/>
        </w:rPr>
        <w:t>e prihode</w:t>
      </w:r>
    </w:p>
    <w:p w14:paraId="66C148FC" w14:textId="395FA706" w:rsidR="002D776C" w:rsidRPr="009F3D64" w:rsidRDefault="00377153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5FED">
        <w:rPr>
          <w:rFonts w:ascii="Times New Roman" w:hAnsi="Times New Roman" w:cs="Times New Roman"/>
          <w:b/>
          <w:sz w:val="24"/>
          <w:szCs w:val="24"/>
        </w:rPr>
        <w:t>1</w:t>
      </w:r>
      <w:r w:rsidR="007F1DAB" w:rsidRPr="009F3D64">
        <w:rPr>
          <w:rFonts w:ascii="Times New Roman" w:hAnsi="Times New Roman" w:cs="Times New Roman"/>
          <w:b/>
          <w:sz w:val="24"/>
          <w:szCs w:val="24"/>
        </w:rPr>
        <w:t>.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 Izmjenama i dopunama financijskog plana  za 202</w:t>
      </w:r>
      <w:r w:rsidR="00B65FED">
        <w:rPr>
          <w:rFonts w:ascii="Times New Roman" w:hAnsi="Times New Roman" w:cs="Times New Roman"/>
          <w:b/>
          <w:sz w:val="24"/>
          <w:szCs w:val="24"/>
        </w:rPr>
        <w:t>4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2019DC51" w14:textId="5D887C6E" w:rsidR="00F74BD1" w:rsidRDefault="00F74BD1" w:rsidP="004C0357">
      <w:pPr>
        <w:rPr>
          <w:b/>
          <w:sz w:val="28"/>
          <w:szCs w:val="28"/>
        </w:rPr>
      </w:pPr>
    </w:p>
    <w:p w14:paraId="581A683E" w14:textId="77777777" w:rsidR="001F2870" w:rsidRDefault="001F2870" w:rsidP="004C0357">
      <w:pPr>
        <w:rPr>
          <w:b/>
          <w:sz w:val="28"/>
          <w:szCs w:val="28"/>
        </w:rPr>
      </w:pPr>
    </w:p>
    <w:p w14:paraId="1B25D111" w14:textId="1F12356B" w:rsidR="00A9627A" w:rsidRDefault="00C31FD7" w:rsidP="004C0357">
      <w:r w:rsidRPr="00C31FD7">
        <w:rPr>
          <w:noProof/>
          <w:lang w:eastAsia="hr-HR"/>
        </w:rPr>
        <w:drawing>
          <wp:inline distT="0" distB="0" distL="0" distR="0" wp14:anchorId="5C0727AA" wp14:editId="086B2CB8">
            <wp:extent cx="5760720" cy="555136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3126" w14:textId="5C432E87" w:rsidR="00A81F87" w:rsidRDefault="00A81F87" w:rsidP="004C0357"/>
    <w:p w14:paraId="185CE050" w14:textId="5613B141" w:rsidR="001F2870" w:rsidRDefault="001F2870" w:rsidP="004C0357"/>
    <w:p w14:paraId="4C83FC34" w14:textId="0641836A" w:rsidR="001F2870" w:rsidRDefault="001F2870" w:rsidP="004C0357"/>
    <w:p w14:paraId="1A5B38D3" w14:textId="14DC48B6" w:rsidR="001F2870" w:rsidRDefault="001F2870" w:rsidP="004C0357"/>
    <w:p w14:paraId="61DE3825" w14:textId="77777777" w:rsidR="001F2870" w:rsidRDefault="001F2870" w:rsidP="004C0357"/>
    <w:p w14:paraId="35339DFF" w14:textId="77777777" w:rsidR="00473BE0" w:rsidRDefault="00473BE0" w:rsidP="004C0357"/>
    <w:p w14:paraId="1521E77F" w14:textId="77777777" w:rsidR="002D776C" w:rsidRDefault="009A6653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PRIHODI </w:t>
      </w:r>
    </w:p>
    <w:p w14:paraId="50BA9D52" w14:textId="77777777" w:rsidR="00AA0485" w:rsidRPr="00473BE0" w:rsidRDefault="00AA0485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236BF" w14:textId="09D5EC98" w:rsidR="00473BE0" w:rsidRDefault="009A6653" w:rsidP="00473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ističemo odstupanja od plana</w:t>
      </w:r>
      <w:r w:rsidR="003922CA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skupine računskog plana  (2. razina),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B6AFCB3" w14:textId="77777777" w:rsidR="009A6653" w:rsidRPr="00473BE0" w:rsidRDefault="003922CA" w:rsidP="00473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za one prihode koji značajnije utječu na iskazivanje rezultata.</w:t>
      </w:r>
    </w:p>
    <w:p w14:paraId="526D4B86" w14:textId="77777777" w:rsidR="00EF5C0D" w:rsidRDefault="00EF5C0D" w:rsidP="004C0357">
      <w:pPr>
        <w:rPr>
          <w:rFonts w:ascii="Calibri" w:eastAsia="Times New Roman" w:hAnsi="Calibri" w:cs="Calibri"/>
          <w:sz w:val="28"/>
          <w:szCs w:val="28"/>
          <w:lang w:eastAsia="hr-HR"/>
        </w:rPr>
      </w:pPr>
    </w:p>
    <w:p w14:paraId="45F72E1E" w14:textId="77777777" w:rsidR="006F436A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63  POMOĆI  UNUTAR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OPĆEG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PRORAČUNA</w:t>
      </w:r>
    </w:p>
    <w:p w14:paraId="36B117F4" w14:textId="3B1C1AEC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pomoći  odnose se na prihode iz proračuna proračunskim korisnicima koji im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nije nadležan.</w:t>
      </w:r>
    </w:p>
    <w:p w14:paraId="42F0CA6D" w14:textId="77777777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od pomoći sastoje se od prihoda od Ministarstva i prihoda od Općine Vinodolske.</w:t>
      </w:r>
    </w:p>
    <w:p w14:paraId="5297B63B" w14:textId="6CF7FF47" w:rsidR="00DE31E0" w:rsidRDefault="003C626E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prihodi u 202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u odnosu na 202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veći su i indeks iznosi 120,6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%.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odstupanja je što smo primili više prihoda od  Ministarstva za  plaće koje su  u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 poveća</w:t>
      </w:r>
      <w:r w:rsidR="00665AD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primjene novog Zakona o plaćama i novih većih  koeficijenata.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Što se tiče ostvarenog prihoda u odnosu na planirano u 2024. godini, izvršenje je 47,57% što odgovara polugodišnjem ostvarenju planiranog.</w:t>
      </w:r>
    </w:p>
    <w:p w14:paraId="0109353E" w14:textId="77777777" w:rsidR="00A32E80" w:rsidRPr="00473BE0" w:rsidRDefault="00A32E80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2136DC63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64  PRIHODI OD IMOVINE</w:t>
      </w:r>
    </w:p>
    <w:p w14:paraId="2B32EE06" w14:textId="3284F300" w:rsidR="008374E0" w:rsidRDefault="00C24BBE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odnose se na kamate na depozite po viđenju.</w:t>
      </w:r>
      <w:r w:rsidR="008374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Ostvarenje  plana je 45%.  </w:t>
      </w:r>
    </w:p>
    <w:p w14:paraId="32B945B5" w14:textId="77777777" w:rsidR="008374E0" w:rsidRDefault="008374E0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0ACB74" w14:textId="50A9390F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65  PRIHODI PO POSEBNIM PROPISIMA</w:t>
      </w:r>
    </w:p>
    <w:p w14:paraId="6F2BEA6B" w14:textId="6848914F" w:rsidR="00E02AF0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Prihodi za posebne namjene sastoje se od </w:t>
      </w:r>
      <w:r w:rsidR="00191A3D" w:rsidRPr="00473BE0">
        <w:rPr>
          <w:rFonts w:ascii="Times New Roman" w:hAnsi="Times New Roman" w:cs="Times New Roman"/>
          <w:sz w:val="24"/>
          <w:szCs w:val="24"/>
        </w:rPr>
        <w:t xml:space="preserve">prihoda </w:t>
      </w:r>
      <w:r w:rsidRPr="00473BE0">
        <w:rPr>
          <w:rFonts w:ascii="Times New Roman" w:hAnsi="Times New Roman" w:cs="Times New Roman"/>
          <w:sz w:val="24"/>
          <w:szCs w:val="24"/>
        </w:rPr>
        <w:t>Sufinanciranja cijene  produženog boravka</w:t>
      </w:r>
      <w:r w:rsidR="00191A3D" w:rsidRPr="00473BE0">
        <w:rPr>
          <w:rFonts w:ascii="Times New Roman" w:hAnsi="Times New Roman" w:cs="Times New Roman"/>
          <w:sz w:val="24"/>
          <w:szCs w:val="24"/>
        </w:rPr>
        <w:t xml:space="preserve"> od roditelja</w:t>
      </w:r>
      <w:r w:rsidRPr="00473BE0">
        <w:rPr>
          <w:rFonts w:ascii="Times New Roman" w:hAnsi="Times New Roman" w:cs="Times New Roman"/>
          <w:sz w:val="24"/>
          <w:szCs w:val="24"/>
        </w:rPr>
        <w:t xml:space="preserve">.  </w:t>
      </w:r>
      <w:r w:rsidR="00DD4233" w:rsidRPr="00DD4233">
        <w:rPr>
          <w:rFonts w:ascii="Times New Roman" w:hAnsi="Times New Roman" w:cs="Times New Roman"/>
          <w:sz w:val="24"/>
          <w:szCs w:val="24"/>
        </w:rPr>
        <w:t xml:space="preserve">Škola ima organiziran produženi boravak za učenike   od 1. do 4. razreda. Roditelji financiraju cijenu ručka 3,70 eura dnevno i 14 eura za materijalne troškove mjesečno. </w:t>
      </w:r>
      <w:r w:rsidR="008374E0">
        <w:rPr>
          <w:rFonts w:ascii="Times New Roman" w:hAnsi="Times New Roman" w:cs="Times New Roman"/>
          <w:sz w:val="24"/>
          <w:szCs w:val="24"/>
        </w:rPr>
        <w:t xml:space="preserve"> Ostvarenje polugodišnjem plana iznosi 39,95%. Ostvarenje je nešto manje od planiranog </w:t>
      </w:r>
      <w:r w:rsidR="005D5516">
        <w:rPr>
          <w:rFonts w:ascii="Times New Roman" w:hAnsi="Times New Roman" w:cs="Times New Roman"/>
          <w:sz w:val="24"/>
          <w:szCs w:val="24"/>
        </w:rPr>
        <w:t xml:space="preserve"> </w:t>
      </w:r>
      <w:r w:rsidR="008374E0">
        <w:rPr>
          <w:rFonts w:ascii="Times New Roman" w:hAnsi="Times New Roman" w:cs="Times New Roman"/>
          <w:sz w:val="24"/>
          <w:szCs w:val="24"/>
        </w:rPr>
        <w:t>jer učenici nisu redovito polazili produženi boravak.</w:t>
      </w:r>
    </w:p>
    <w:p w14:paraId="02CCFD71" w14:textId="77777777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D238131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66  PRIHODI OD PRODAJE PROIZVODA  I  PRUŽENIH USLUGA</w:t>
      </w:r>
    </w:p>
    <w:p w14:paraId="261FDD91" w14:textId="77777777" w:rsidR="00191A3D" w:rsidRPr="00473BE0" w:rsidRDefault="00EF5C0D" w:rsidP="00191A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Prihod</w:t>
      </w:r>
      <w:r w:rsidR="00191A3D" w:rsidRPr="00473BE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od prodanih proizvoda</w:t>
      </w:r>
      <w:r w:rsidR="00191A3D"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83C6F4" w14:textId="77777777" w:rsidR="008132CE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Odnose se na prihod od Školske zadruge. </w:t>
      </w:r>
    </w:p>
    <w:p w14:paraId="6D744D93" w14:textId="10C64DFF" w:rsidR="008132CE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Zadruga je u 2023. godini proizvela i prodala više proizvoda, pa time ostvarila i veći prihod </w:t>
      </w:r>
      <w:r w:rsidR="00A32E80">
        <w:rPr>
          <w:rFonts w:ascii="Times New Roman" w:hAnsi="Times New Roman" w:cs="Times New Roman"/>
          <w:sz w:val="24"/>
          <w:szCs w:val="24"/>
        </w:rPr>
        <w:t>u odnosu na prvo polugodište 2024.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D0FB2D" w14:textId="77777777" w:rsidR="00191A3D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940A577" w14:textId="77777777" w:rsidR="007D02E9" w:rsidRPr="00473BE0" w:rsidRDefault="00EF5C0D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Prihod</w:t>
      </w:r>
      <w:r w:rsidR="003A7EE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od najma dvorane  </w:t>
      </w:r>
    </w:p>
    <w:p w14:paraId="7018C84E" w14:textId="77777777" w:rsidR="007D02E9" w:rsidRPr="00473BE0" w:rsidRDefault="008132CE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prihod od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iznajmlj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ivanja 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dvoran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C93EC4" w14:textId="77777777" w:rsidR="00D8118F" w:rsidRPr="00473BE0" w:rsidRDefault="00D8118F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2709E5" w14:textId="42F38190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E4A8E" w14:textId="3DCC184E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D2DB8" w14:textId="03C4A745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51BA7D" w14:textId="4F7ECBBA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A7902" w14:textId="77777777" w:rsidR="00A32E80" w:rsidRDefault="00A32E8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BB224" w14:textId="77777777" w:rsidR="00473BE0" w:rsidRDefault="00473BE0" w:rsidP="00D8118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DD9EE" w14:textId="77777777" w:rsidR="00EF5C0D" w:rsidRPr="00473BE0" w:rsidRDefault="00EF5C0D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67  PRIHODI IZ NADLEŽNOG PRORAČUNA </w:t>
      </w:r>
    </w:p>
    <w:p w14:paraId="4F3E6AE8" w14:textId="77777777" w:rsidR="00D67635" w:rsidRPr="00473BE0" w:rsidRDefault="00D67635" w:rsidP="00DE31E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Primorsko-goranska županija kao naš osnivač financira materijalne rashod</w:t>
      </w:r>
      <w:r w:rsidR="00A775AC" w:rsidRPr="00473BE0">
        <w:rPr>
          <w:rFonts w:ascii="Times New Roman" w:hAnsi="Times New Roman" w:cs="Times New Roman"/>
          <w:sz w:val="24"/>
          <w:szCs w:val="24"/>
        </w:rPr>
        <w:t>e</w:t>
      </w:r>
      <w:r w:rsidRPr="00473BE0">
        <w:rPr>
          <w:rFonts w:ascii="Times New Roman" w:hAnsi="Times New Roman" w:cs="Times New Roman"/>
          <w:sz w:val="24"/>
          <w:szCs w:val="24"/>
        </w:rPr>
        <w:t xml:space="preserve"> nužne za realizaciju nastavnog plana i programa. Prihodi su ostvareni prema planiranim vrijednostima.</w:t>
      </w:r>
    </w:p>
    <w:p w14:paraId="28983268" w14:textId="289464D6" w:rsidR="00DE31E0" w:rsidRPr="00473BE0" w:rsidRDefault="00DE31E0" w:rsidP="00DE31E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Primorsko-goranska županija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 također financira i</w:t>
      </w:r>
      <w:r w:rsidRPr="00473BE0">
        <w:rPr>
          <w:rFonts w:ascii="Times New Roman" w:hAnsi="Times New Roman" w:cs="Times New Roman"/>
          <w:sz w:val="24"/>
          <w:szCs w:val="24"/>
        </w:rPr>
        <w:t xml:space="preserve"> program</w:t>
      </w:r>
      <w:r w:rsidR="00A775AC" w:rsidRPr="00473BE0">
        <w:rPr>
          <w:rFonts w:ascii="Times New Roman" w:hAnsi="Times New Roman" w:cs="Times New Roman"/>
          <w:sz w:val="24"/>
          <w:szCs w:val="24"/>
        </w:rPr>
        <w:t>e</w:t>
      </w:r>
      <w:r w:rsidRPr="00473BE0">
        <w:rPr>
          <w:rFonts w:ascii="Times New Roman" w:hAnsi="Times New Roman" w:cs="Times New Roman"/>
          <w:sz w:val="24"/>
          <w:szCs w:val="24"/>
        </w:rPr>
        <w:t xml:space="preserve"> Školskog kurikuluma. </w:t>
      </w:r>
    </w:p>
    <w:p w14:paraId="71D27760" w14:textId="3DBAE089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 tablici prihoda</w:t>
      </w:r>
      <w:r w:rsidR="00523651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, vidljivo je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ostvarenje  prihoda u odnosu na plan</w:t>
      </w:r>
      <w:r w:rsidR="00523651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indeks</w:t>
      </w:r>
      <w:r w:rsidR="00A32E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47,43% što odgovara dinamici ostvarenja polugodišnjeg plana.</w:t>
      </w:r>
      <w:r w:rsidR="00C554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3A9589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0C8785C2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462326E9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7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PRIHODI OD PRODAJE DUGOTRAJNE  IMOVINE</w:t>
      </w:r>
    </w:p>
    <w:p w14:paraId="4D98A4C4" w14:textId="3B2AE3C4" w:rsidR="00EF5C0D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Prihodi </w:t>
      </w:r>
      <w:r w:rsidR="003A7EED" w:rsidRPr="00473BE0">
        <w:rPr>
          <w:rFonts w:ascii="Times New Roman" w:hAnsi="Times New Roman" w:cs="Times New Roman"/>
          <w:sz w:val="24"/>
          <w:szCs w:val="24"/>
        </w:rPr>
        <w:t xml:space="preserve">prikazani </w:t>
      </w:r>
      <w:r w:rsidRPr="00473BE0">
        <w:rPr>
          <w:rFonts w:ascii="Times New Roman" w:hAnsi="Times New Roman" w:cs="Times New Roman"/>
          <w:sz w:val="24"/>
          <w:szCs w:val="24"/>
        </w:rPr>
        <w:t>na  721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1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D67635" w:rsidRPr="00473BE0">
        <w:rPr>
          <w:rFonts w:ascii="Times New Roman" w:hAnsi="Times New Roman" w:cs="Times New Roman"/>
          <w:sz w:val="24"/>
          <w:szCs w:val="24"/>
        </w:rPr>
        <w:t>S</w:t>
      </w:r>
      <w:r w:rsidRPr="00473BE0">
        <w:rPr>
          <w:rFonts w:ascii="Times New Roman" w:hAnsi="Times New Roman" w:cs="Times New Roman"/>
          <w:sz w:val="24"/>
          <w:szCs w:val="24"/>
        </w:rPr>
        <w:t xml:space="preserve">tambeni objekti </w:t>
      </w:r>
      <w:r w:rsidR="003A7EED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odnose se na prihod od prodaje stana na kojem je postojalo stanarsko pravo. 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096F0" w14:textId="09D6EAE1" w:rsidR="00A32E80" w:rsidRPr="00473BE0" w:rsidRDefault="00A32E80" w:rsidP="00EF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tablici je prikazan prihod samo u 2023. godini iz razloga što je bivši djelatnik u 2023. godini u cijelosti otplatio stan i time ispunio svoju obvezu.</w:t>
      </w:r>
    </w:p>
    <w:p w14:paraId="73F5D129" w14:textId="77777777" w:rsidR="00EF5C0D" w:rsidRDefault="00EF5C0D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866098E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D896993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5BA3EFD6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B34D0DD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743D8C3E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783A1E2E" w14:textId="77777777" w:rsidR="00BA37FF" w:rsidRDefault="00BA37FF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68A4CE0F" w14:textId="77777777" w:rsidR="00BA37FF" w:rsidRPr="00A90B86" w:rsidRDefault="00BA37FF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1581FF53" w14:textId="77777777" w:rsidR="00C740F5" w:rsidRDefault="00C740F5" w:rsidP="006F436A">
      <w:pPr>
        <w:rPr>
          <w:sz w:val="28"/>
          <w:szCs w:val="28"/>
        </w:rPr>
      </w:pPr>
    </w:p>
    <w:p w14:paraId="372CDFE1" w14:textId="77777777" w:rsidR="00A775AC" w:rsidRDefault="00A775AC" w:rsidP="004C0357">
      <w:pPr>
        <w:rPr>
          <w:sz w:val="28"/>
          <w:szCs w:val="28"/>
        </w:rPr>
      </w:pPr>
    </w:p>
    <w:p w14:paraId="4F959494" w14:textId="59DF9EC2" w:rsidR="00AA0485" w:rsidRDefault="00AA0485" w:rsidP="004C0357">
      <w:pPr>
        <w:rPr>
          <w:sz w:val="28"/>
          <w:szCs w:val="28"/>
        </w:rPr>
      </w:pPr>
    </w:p>
    <w:p w14:paraId="25727877" w14:textId="5B2BC933" w:rsidR="009F3D64" w:rsidRDefault="009F3D64" w:rsidP="004C0357">
      <w:pPr>
        <w:rPr>
          <w:sz w:val="28"/>
          <w:szCs w:val="28"/>
        </w:rPr>
      </w:pPr>
    </w:p>
    <w:p w14:paraId="39D29A98" w14:textId="101F73C5" w:rsidR="00C31FD7" w:rsidRDefault="00C31FD7" w:rsidP="004C0357">
      <w:pPr>
        <w:rPr>
          <w:sz w:val="28"/>
          <w:szCs w:val="28"/>
        </w:rPr>
      </w:pPr>
    </w:p>
    <w:p w14:paraId="21A9188C" w14:textId="677EC406" w:rsidR="00C31FD7" w:rsidRDefault="00C31FD7" w:rsidP="004C0357">
      <w:pPr>
        <w:rPr>
          <w:sz w:val="28"/>
          <w:szCs w:val="28"/>
        </w:rPr>
      </w:pPr>
    </w:p>
    <w:p w14:paraId="053306AE" w14:textId="77777777" w:rsidR="001F2870" w:rsidRDefault="001F2870" w:rsidP="004C0357">
      <w:pPr>
        <w:rPr>
          <w:sz w:val="28"/>
          <w:szCs w:val="28"/>
        </w:rPr>
      </w:pPr>
    </w:p>
    <w:p w14:paraId="794D7AD5" w14:textId="36F9D6FE" w:rsidR="009F3D64" w:rsidRDefault="00105AD9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ostvarenih  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rashoda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 u odnosu na </w:t>
      </w:r>
      <w:r w:rsidRPr="009F3D64">
        <w:rPr>
          <w:rFonts w:ascii="Times New Roman" w:hAnsi="Times New Roman" w:cs="Times New Roman"/>
          <w:b/>
          <w:sz w:val="24"/>
          <w:szCs w:val="24"/>
        </w:rPr>
        <w:t>planiran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>e rashode</w:t>
      </w:r>
    </w:p>
    <w:p w14:paraId="26CD6A6B" w14:textId="46A67EE5" w:rsidR="009F3D64" w:rsidRDefault="00105AD9" w:rsidP="00C31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>u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AB"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FED">
        <w:rPr>
          <w:rFonts w:ascii="Times New Roman" w:hAnsi="Times New Roman" w:cs="Times New Roman"/>
          <w:b/>
          <w:sz w:val="24"/>
          <w:szCs w:val="24"/>
        </w:rPr>
        <w:t>1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5D1"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D64">
        <w:rPr>
          <w:rFonts w:ascii="Times New Roman" w:hAnsi="Times New Roman" w:cs="Times New Roman"/>
          <w:b/>
          <w:sz w:val="24"/>
          <w:szCs w:val="24"/>
        </w:rPr>
        <w:t>Izmjenama i dopunama financijskog plana  za 202</w:t>
      </w:r>
      <w:r w:rsidR="00B65FED">
        <w:rPr>
          <w:rFonts w:ascii="Times New Roman" w:hAnsi="Times New Roman" w:cs="Times New Roman"/>
          <w:b/>
          <w:sz w:val="24"/>
          <w:szCs w:val="24"/>
        </w:rPr>
        <w:t>4</w:t>
      </w:r>
      <w:r w:rsidRPr="009F3D64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3FD8CE13" w14:textId="77777777" w:rsidR="009F3D64" w:rsidRPr="009F3D64" w:rsidRDefault="009F3D64" w:rsidP="009F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5338B" w14:textId="2E1A92F8" w:rsidR="00C31FD7" w:rsidRDefault="00C31FD7" w:rsidP="00105AD9">
      <w:pPr>
        <w:rPr>
          <w:b/>
          <w:sz w:val="28"/>
          <w:szCs w:val="28"/>
        </w:rPr>
      </w:pPr>
      <w:r w:rsidRPr="00C31FD7">
        <w:rPr>
          <w:noProof/>
          <w:lang w:eastAsia="hr-HR"/>
        </w:rPr>
        <w:drawing>
          <wp:inline distT="0" distB="0" distL="0" distR="0" wp14:anchorId="4D4FFE26" wp14:editId="20056C46">
            <wp:extent cx="5760720" cy="7530132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7052" w14:textId="77777777" w:rsidR="00C31FD7" w:rsidRDefault="00C31FD7" w:rsidP="00105AD9">
      <w:pPr>
        <w:rPr>
          <w:b/>
          <w:sz w:val="28"/>
          <w:szCs w:val="28"/>
        </w:rPr>
      </w:pPr>
    </w:p>
    <w:p w14:paraId="43F0F560" w14:textId="5A374409" w:rsidR="002878A0" w:rsidRDefault="002878A0" w:rsidP="002878A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nastavku ističemo odstupanja od plana na razini </w:t>
      </w:r>
      <w:r w:rsidR="00C07F2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pod</w:t>
      </w:r>
      <w:r w:rsidR="00064C29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skupine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računskog plana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</w:t>
      </w:r>
      <w:r w:rsidR="00C07F2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razina)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za one rashode koji značajnije utječu na iskazivanje rezultata.</w:t>
      </w:r>
    </w:p>
    <w:p w14:paraId="043207BF" w14:textId="77777777" w:rsidR="003D14C8" w:rsidRPr="00473BE0" w:rsidRDefault="002878A0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lastRenderedPageBreak/>
        <w:t>RASHODI</w:t>
      </w:r>
    </w:p>
    <w:p w14:paraId="0E5FE01D" w14:textId="77777777" w:rsidR="000A3210" w:rsidRPr="00473BE0" w:rsidRDefault="000A3210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F257515" w14:textId="77777777" w:rsidR="00600CC9" w:rsidRPr="00473BE0" w:rsidRDefault="00600CC9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311 RASHODI ZA ZAPOSLENE</w:t>
      </w:r>
    </w:p>
    <w:p w14:paraId="2B09511D" w14:textId="696ADC74" w:rsidR="00600CC9" w:rsidRPr="00473BE0" w:rsidRDefault="00600CC9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za zaposlene veći su u odnosi na prethodnu godinu, jer se plaća zaposlenika povećala u 202</w:t>
      </w:r>
      <w:r w:rsidR="001C4A9A">
        <w:rPr>
          <w:rFonts w:ascii="Times New Roman" w:hAnsi="Times New Roman" w:cs="Times New Roman"/>
          <w:sz w:val="24"/>
          <w:szCs w:val="24"/>
        </w:rPr>
        <w:t>4</w:t>
      </w:r>
      <w:r w:rsidRPr="00473BE0">
        <w:rPr>
          <w:rFonts w:ascii="Times New Roman" w:hAnsi="Times New Roman" w:cs="Times New Roman"/>
          <w:sz w:val="24"/>
          <w:szCs w:val="24"/>
        </w:rPr>
        <w:t xml:space="preserve">. godini zbog povećanja </w:t>
      </w:r>
      <w:r w:rsidR="001C4A9A">
        <w:rPr>
          <w:rFonts w:ascii="Times New Roman" w:hAnsi="Times New Roman" w:cs="Times New Roman"/>
          <w:sz w:val="24"/>
          <w:szCs w:val="24"/>
        </w:rPr>
        <w:t>koeficijenata prema novom Zakonu o plaćama.</w:t>
      </w:r>
      <w:r w:rsidRPr="00473BE0">
        <w:rPr>
          <w:rFonts w:ascii="Times New Roman" w:hAnsi="Times New Roman" w:cs="Times New Roman"/>
          <w:sz w:val="24"/>
          <w:szCs w:val="24"/>
        </w:rPr>
        <w:t xml:space="preserve"> Stoga  indeks iznosi </w:t>
      </w:r>
      <w:r w:rsidR="001C4A9A">
        <w:rPr>
          <w:rFonts w:ascii="Times New Roman" w:hAnsi="Times New Roman" w:cs="Times New Roman"/>
          <w:sz w:val="24"/>
          <w:szCs w:val="24"/>
        </w:rPr>
        <w:t>121,69</w:t>
      </w:r>
      <w:r w:rsidRPr="00473BE0">
        <w:rPr>
          <w:rFonts w:ascii="Times New Roman" w:hAnsi="Times New Roman" w:cs="Times New Roman"/>
          <w:sz w:val="24"/>
          <w:szCs w:val="24"/>
        </w:rPr>
        <w:t>%.</w:t>
      </w:r>
      <w:r w:rsidR="001C4A9A">
        <w:rPr>
          <w:rFonts w:ascii="Times New Roman" w:hAnsi="Times New Roman" w:cs="Times New Roman"/>
          <w:sz w:val="24"/>
          <w:szCs w:val="24"/>
        </w:rPr>
        <w:t xml:space="preserve">  Ostvarenje polugodišnjeg plana iznosi 48,01% što odgovara navedenom razdoblju.</w:t>
      </w:r>
    </w:p>
    <w:p w14:paraId="1F799F00" w14:textId="77777777" w:rsidR="00105AD9" w:rsidRPr="00473BE0" w:rsidRDefault="002878A0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EF053A" w:rsidRPr="00473BE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NAKNADE TROŠKOVA ZAPOSLENIMA</w:t>
      </w:r>
    </w:p>
    <w:p w14:paraId="17D59832" w14:textId="051260E6" w:rsidR="00055C5B" w:rsidRDefault="00E85F10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U odnosu na ostvareno na prethodnu godinu </w:t>
      </w:r>
      <w:r w:rsidR="003A3779" w:rsidRPr="00473BE0">
        <w:rPr>
          <w:rFonts w:ascii="Times New Roman" w:hAnsi="Times New Roman" w:cs="Times New Roman"/>
          <w:sz w:val="24"/>
          <w:szCs w:val="24"/>
        </w:rPr>
        <w:t xml:space="preserve">rashodi su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9F4DE1">
        <w:rPr>
          <w:rFonts w:ascii="Times New Roman" w:hAnsi="Times New Roman" w:cs="Times New Roman"/>
          <w:sz w:val="24"/>
          <w:szCs w:val="24"/>
        </w:rPr>
        <w:t>93,60%.</w:t>
      </w:r>
    </w:p>
    <w:p w14:paraId="783C7DCB" w14:textId="77777777" w:rsidR="00105AD9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322  </w:t>
      </w:r>
      <w:r w:rsidR="002878A0" w:rsidRPr="00473BE0">
        <w:rPr>
          <w:rFonts w:ascii="Times New Roman" w:hAnsi="Times New Roman" w:cs="Times New Roman"/>
          <w:sz w:val="24"/>
          <w:szCs w:val="24"/>
          <w:u w:val="single"/>
        </w:rPr>
        <w:t>RASHODI ZA MATERIJAL ZA ENERGIJU</w:t>
      </w:r>
    </w:p>
    <w:p w14:paraId="43B2C776" w14:textId="20F06599" w:rsidR="00105AD9" w:rsidRPr="00473BE0" w:rsidRDefault="00FE4E1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materijal  u odnosu na </w:t>
      </w:r>
      <w:r w:rsidR="003015E2" w:rsidRPr="00473BE0">
        <w:rPr>
          <w:rFonts w:ascii="Times New Roman" w:hAnsi="Times New Roman" w:cs="Times New Roman"/>
          <w:sz w:val="24"/>
          <w:szCs w:val="24"/>
        </w:rPr>
        <w:t>ostvareno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0A217E" w:rsidRPr="00473BE0">
        <w:rPr>
          <w:rFonts w:ascii="Times New Roman" w:hAnsi="Times New Roman" w:cs="Times New Roman"/>
          <w:sz w:val="24"/>
          <w:szCs w:val="24"/>
        </w:rPr>
        <w:t xml:space="preserve"> u prethodnom razdoblju </w:t>
      </w:r>
      <w:r w:rsidRPr="00473BE0">
        <w:rPr>
          <w:rFonts w:ascii="Times New Roman" w:hAnsi="Times New Roman" w:cs="Times New Roman"/>
          <w:sz w:val="24"/>
          <w:szCs w:val="24"/>
        </w:rPr>
        <w:t xml:space="preserve"> su</w:t>
      </w:r>
      <w:r w:rsidR="00F22B75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9F4DE1">
        <w:rPr>
          <w:rFonts w:ascii="Times New Roman" w:hAnsi="Times New Roman" w:cs="Times New Roman"/>
          <w:sz w:val="24"/>
          <w:szCs w:val="24"/>
        </w:rPr>
        <w:t>105,53%</w:t>
      </w:r>
      <w:r w:rsidR="003015E2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Odstupanje je zbog </w:t>
      </w:r>
      <w:r w:rsidR="009F4DE1">
        <w:rPr>
          <w:rFonts w:ascii="Times New Roman" w:hAnsi="Times New Roman" w:cs="Times New Roman"/>
          <w:sz w:val="24"/>
          <w:szCs w:val="24"/>
        </w:rPr>
        <w:t>nabave veće količine lož ulja u prvoj polovici godine</w:t>
      </w:r>
      <w:r w:rsidR="00463365">
        <w:rPr>
          <w:rFonts w:ascii="Times New Roman" w:hAnsi="Times New Roman" w:cs="Times New Roman"/>
          <w:sz w:val="24"/>
          <w:szCs w:val="24"/>
        </w:rPr>
        <w:t xml:space="preserve"> </w:t>
      </w:r>
      <w:r w:rsidR="009F4DE1">
        <w:rPr>
          <w:rFonts w:ascii="Times New Roman" w:hAnsi="Times New Roman" w:cs="Times New Roman"/>
          <w:sz w:val="24"/>
          <w:szCs w:val="24"/>
        </w:rPr>
        <w:t xml:space="preserve"> </w:t>
      </w:r>
      <w:r w:rsidR="00463365">
        <w:rPr>
          <w:rFonts w:ascii="Times New Roman" w:hAnsi="Times New Roman" w:cs="Times New Roman"/>
          <w:sz w:val="24"/>
          <w:szCs w:val="24"/>
        </w:rPr>
        <w:t>radi</w:t>
      </w:r>
      <w:r w:rsidR="009F4DE1">
        <w:rPr>
          <w:rFonts w:ascii="Times New Roman" w:hAnsi="Times New Roman" w:cs="Times New Roman"/>
          <w:sz w:val="24"/>
          <w:szCs w:val="24"/>
        </w:rPr>
        <w:t xml:space="preserve"> povoljnije cijene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lož-ulja.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F9795D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AD74E" w14:textId="77777777" w:rsidR="00FE4E1D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323  </w:t>
      </w:r>
      <w:r w:rsidR="00FE4E1D" w:rsidRPr="00473BE0">
        <w:rPr>
          <w:rFonts w:ascii="Times New Roman" w:hAnsi="Times New Roman" w:cs="Times New Roman"/>
          <w:sz w:val="24"/>
          <w:szCs w:val="24"/>
          <w:u w:val="single"/>
        </w:rPr>
        <w:t>RASHODI ZA USLUGE</w:t>
      </w:r>
    </w:p>
    <w:p w14:paraId="1B429238" w14:textId="7E570954" w:rsidR="00600CC9" w:rsidRPr="00473BE0" w:rsidRDefault="00FE4E1D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za usluge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na </w:t>
      </w:r>
      <w:r w:rsidR="0085420B">
        <w:rPr>
          <w:rFonts w:ascii="Times New Roman" w:hAnsi="Times New Roman" w:cs="Times New Roman"/>
          <w:sz w:val="24"/>
          <w:szCs w:val="24"/>
        </w:rPr>
        <w:t>3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. razini </w:t>
      </w:r>
      <w:r w:rsidRPr="00473BE0">
        <w:rPr>
          <w:rFonts w:ascii="Times New Roman" w:hAnsi="Times New Roman" w:cs="Times New Roman"/>
          <w:sz w:val="24"/>
          <w:szCs w:val="24"/>
        </w:rPr>
        <w:t xml:space="preserve"> ostvareno </w:t>
      </w:r>
      <w:r w:rsidR="00E54B48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FF35CD">
        <w:rPr>
          <w:rFonts w:ascii="Times New Roman" w:hAnsi="Times New Roman" w:cs="Times New Roman"/>
          <w:sz w:val="24"/>
          <w:szCs w:val="24"/>
        </w:rPr>
        <w:t>4</w:t>
      </w:r>
      <w:r w:rsidR="00E54B48" w:rsidRPr="00473BE0">
        <w:rPr>
          <w:rFonts w:ascii="Times New Roman" w:hAnsi="Times New Roman" w:cs="Times New Roman"/>
          <w:sz w:val="24"/>
          <w:szCs w:val="24"/>
        </w:rPr>
        <w:t>. godine,  u</w:t>
      </w:r>
      <w:r w:rsidRPr="00473BE0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084C72">
        <w:rPr>
          <w:rFonts w:ascii="Times New Roman" w:hAnsi="Times New Roman" w:cs="Times New Roman"/>
          <w:sz w:val="24"/>
          <w:szCs w:val="24"/>
        </w:rPr>
        <w:t>prethodnu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FF35CD">
        <w:rPr>
          <w:rFonts w:ascii="Times New Roman" w:hAnsi="Times New Roman" w:cs="Times New Roman"/>
          <w:sz w:val="24"/>
          <w:szCs w:val="24"/>
        </w:rPr>
        <w:t>3</w:t>
      </w:r>
      <w:r w:rsidR="0012734C" w:rsidRPr="00473BE0">
        <w:rPr>
          <w:rFonts w:ascii="Times New Roman" w:hAnsi="Times New Roman" w:cs="Times New Roman"/>
          <w:sz w:val="24"/>
          <w:szCs w:val="24"/>
        </w:rPr>
        <w:t>.</w:t>
      </w:r>
      <w:r w:rsidR="00084C72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godin</w:t>
      </w:r>
      <w:r w:rsidR="00084C72">
        <w:rPr>
          <w:rFonts w:ascii="Times New Roman" w:hAnsi="Times New Roman" w:cs="Times New Roman"/>
          <w:sz w:val="24"/>
          <w:szCs w:val="24"/>
        </w:rPr>
        <w:t xml:space="preserve">u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iznose  </w:t>
      </w:r>
      <w:r w:rsidR="00FF35CD">
        <w:rPr>
          <w:rFonts w:ascii="Times New Roman" w:hAnsi="Times New Roman" w:cs="Times New Roman"/>
          <w:sz w:val="24"/>
          <w:szCs w:val="24"/>
        </w:rPr>
        <w:t>83,28</w:t>
      </w:r>
      <w:r w:rsidR="00C07F20" w:rsidRPr="00473BE0">
        <w:rPr>
          <w:rFonts w:ascii="Times New Roman" w:hAnsi="Times New Roman" w:cs="Times New Roman"/>
          <w:sz w:val="24"/>
          <w:szCs w:val="24"/>
        </w:rPr>
        <w:t>%</w:t>
      </w:r>
      <w:r w:rsidR="00FF35CD">
        <w:rPr>
          <w:rFonts w:ascii="Times New Roman" w:hAnsi="Times New Roman" w:cs="Times New Roman"/>
          <w:sz w:val="24"/>
          <w:szCs w:val="24"/>
        </w:rPr>
        <w:t>.</w:t>
      </w:r>
    </w:p>
    <w:p w14:paraId="63F041BD" w14:textId="2A97D2EA" w:rsidR="002878A0" w:rsidRPr="00473BE0" w:rsidRDefault="00E54B48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usluge ostvareno u </w:t>
      </w:r>
      <w:r w:rsidR="00C07F20" w:rsidRPr="00473BE0">
        <w:rPr>
          <w:rFonts w:ascii="Times New Roman" w:hAnsi="Times New Roman" w:cs="Times New Roman"/>
          <w:sz w:val="24"/>
          <w:szCs w:val="24"/>
        </w:rPr>
        <w:t>202</w:t>
      </w:r>
      <w:r w:rsidR="00FF35CD">
        <w:rPr>
          <w:rFonts w:ascii="Times New Roman" w:hAnsi="Times New Roman" w:cs="Times New Roman"/>
          <w:sz w:val="24"/>
          <w:szCs w:val="24"/>
        </w:rPr>
        <w:t>4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. u </w:t>
      </w:r>
      <w:r w:rsidRPr="00473BE0">
        <w:rPr>
          <w:rFonts w:ascii="Times New Roman" w:hAnsi="Times New Roman" w:cs="Times New Roman"/>
          <w:sz w:val="24"/>
          <w:szCs w:val="24"/>
        </w:rPr>
        <w:t xml:space="preserve">odnosu na 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ostvareno </w:t>
      </w:r>
      <w:r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FF35CD">
        <w:rPr>
          <w:rFonts w:ascii="Times New Roman" w:hAnsi="Times New Roman" w:cs="Times New Roman"/>
          <w:sz w:val="24"/>
          <w:szCs w:val="24"/>
        </w:rPr>
        <w:t>3</w:t>
      </w:r>
      <w:r w:rsidRPr="00473BE0">
        <w:rPr>
          <w:rFonts w:ascii="Times New Roman" w:hAnsi="Times New Roman" w:cs="Times New Roman"/>
          <w:sz w:val="24"/>
          <w:szCs w:val="24"/>
        </w:rPr>
        <w:t>. godine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u dijelu Usluge </w:t>
      </w:r>
      <w:r w:rsidR="00FF35CD">
        <w:rPr>
          <w:rFonts w:ascii="Times New Roman" w:hAnsi="Times New Roman" w:cs="Times New Roman"/>
          <w:sz w:val="24"/>
          <w:szCs w:val="24"/>
        </w:rPr>
        <w:t xml:space="preserve">promidžbe i informiranja </w:t>
      </w:r>
      <w:r w:rsidR="002E0B9E" w:rsidRPr="00473BE0">
        <w:rPr>
          <w:rFonts w:ascii="Times New Roman" w:hAnsi="Times New Roman" w:cs="Times New Roman"/>
          <w:sz w:val="24"/>
          <w:szCs w:val="24"/>
        </w:rPr>
        <w:t xml:space="preserve">iznose </w:t>
      </w:r>
      <w:r w:rsidR="00FF35CD">
        <w:rPr>
          <w:rFonts w:ascii="Times New Roman" w:hAnsi="Times New Roman" w:cs="Times New Roman"/>
          <w:sz w:val="24"/>
          <w:szCs w:val="24"/>
        </w:rPr>
        <w:t>1.541,67</w:t>
      </w:r>
      <w:r w:rsidR="00C07F20" w:rsidRPr="00473BE0">
        <w:rPr>
          <w:rFonts w:ascii="Times New Roman" w:hAnsi="Times New Roman" w:cs="Times New Roman"/>
          <w:sz w:val="24"/>
          <w:szCs w:val="24"/>
        </w:rPr>
        <w:t>%</w:t>
      </w:r>
      <w:r w:rsidR="002E0B9E" w:rsidRPr="00473BE0">
        <w:rPr>
          <w:rFonts w:ascii="Times New Roman" w:hAnsi="Times New Roman" w:cs="Times New Roman"/>
          <w:sz w:val="24"/>
          <w:szCs w:val="24"/>
        </w:rPr>
        <w:t>.</w:t>
      </w:r>
      <w:r w:rsidR="00F22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FF15A9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C07F20" w:rsidRPr="00473BE0">
        <w:rPr>
          <w:rFonts w:ascii="Times New Roman" w:hAnsi="Times New Roman" w:cs="Times New Roman"/>
          <w:sz w:val="24"/>
          <w:szCs w:val="24"/>
        </w:rPr>
        <w:t>Razlog odstupanja je što smo u 202</w:t>
      </w:r>
      <w:r w:rsidR="00FF35CD">
        <w:rPr>
          <w:rFonts w:ascii="Times New Roman" w:hAnsi="Times New Roman" w:cs="Times New Roman"/>
          <w:sz w:val="24"/>
          <w:szCs w:val="24"/>
        </w:rPr>
        <w:t>4. godini objavili oglas za natječaj ravnatelja.</w:t>
      </w:r>
    </w:p>
    <w:p w14:paraId="1316CFDF" w14:textId="77777777" w:rsidR="00600CC9" w:rsidRPr="00473BE0" w:rsidRDefault="00600CC9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315A2D" w14:textId="77777777" w:rsidR="00A74EAE" w:rsidRPr="00473BE0" w:rsidRDefault="00A74EAE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329 OSTALI NESPOMENUTI RASHODI POSLOVANJA</w:t>
      </w:r>
    </w:p>
    <w:p w14:paraId="195D6B15" w14:textId="33B7B1B2" w:rsidR="00EF053A" w:rsidRPr="00473BE0" w:rsidRDefault="000F357E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Ostvareno u</w:t>
      </w:r>
      <w:r w:rsidR="0018508E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FF35CD">
        <w:rPr>
          <w:rFonts w:ascii="Times New Roman" w:hAnsi="Times New Roman" w:cs="Times New Roman"/>
          <w:sz w:val="24"/>
          <w:szCs w:val="24"/>
        </w:rPr>
        <w:t>4</w:t>
      </w:r>
      <w:r w:rsidR="0018508E" w:rsidRPr="00473BE0">
        <w:rPr>
          <w:rFonts w:ascii="Times New Roman" w:hAnsi="Times New Roman" w:cs="Times New Roman"/>
          <w:sz w:val="24"/>
          <w:szCs w:val="24"/>
        </w:rPr>
        <w:t>. godini</w:t>
      </w:r>
      <w:r w:rsidR="00FB3F3D" w:rsidRPr="00473BE0">
        <w:rPr>
          <w:rFonts w:ascii="Times New Roman" w:hAnsi="Times New Roman" w:cs="Times New Roman"/>
          <w:sz w:val="24"/>
          <w:szCs w:val="24"/>
        </w:rPr>
        <w:t xml:space="preserve"> u</w:t>
      </w:r>
      <w:r w:rsidR="00A74EAE" w:rsidRPr="00473BE0">
        <w:rPr>
          <w:rFonts w:ascii="Times New Roman" w:hAnsi="Times New Roman" w:cs="Times New Roman"/>
          <w:sz w:val="24"/>
          <w:szCs w:val="24"/>
        </w:rPr>
        <w:t xml:space="preserve"> odnosu na prethodnu godinu </w:t>
      </w:r>
      <w:r w:rsidR="00F2734F" w:rsidRPr="00473BE0">
        <w:rPr>
          <w:rFonts w:ascii="Times New Roman" w:hAnsi="Times New Roman" w:cs="Times New Roman"/>
          <w:sz w:val="24"/>
          <w:szCs w:val="24"/>
        </w:rPr>
        <w:t xml:space="preserve">indeks iznosi </w:t>
      </w:r>
      <w:r w:rsidR="00FF35CD">
        <w:rPr>
          <w:rFonts w:ascii="Times New Roman" w:hAnsi="Times New Roman" w:cs="Times New Roman"/>
          <w:sz w:val="24"/>
          <w:szCs w:val="24"/>
        </w:rPr>
        <w:t>97,05</w:t>
      </w:r>
      <w:r w:rsidR="00F2734F" w:rsidRPr="00473BE0">
        <w:rPr>
          <w:rFonts w:ascii="Times New Roman" w:hAnsi="Times New Roman" w:cs="Times New Roman"/>
          <w:sz w:val="24"/>
          <w:szCs w:val="24"/>
        </w:rPr>
        <w:t>%</w:t>
      </w:r>
      <w:r w:rsidR="00A74EAE" w:rsidRPr="00473BE0">
        <w:rPr>
          <w:rFonts w:ascii="Times New Roman" w:hAnsi="Times New Roman" w:cs="Times New Roman"/>
          <w:sz w:val="24"/>
          <w:szCs w:val="24"/>
        </w:rPr>
        <w:t xml:space="preserve">. </w:t>
      </w:r>
      <w:r w:rsidR="0018508E"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97207B"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1CC7D" w14:textId="77777777" w:rsidR="00E64FFD" w:rsidRPr="00473BE0" w:rsidRDefault="00E64FFD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343 OSTALI FINANCIJSKI RASHODI</w:t>
      </w:r>
    </w:p>
    <w:p w14:paraId="046E924F" w14:textId="01A71E38" w:rsidR="00E64FFD" w:rsidRPr="00473BE0" w:rsidRDefault="00E64FFD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Indeks ostvareno u odnosu na prethodnu godinu iznosi </w:t>
      </w:r>
      <w:r w:rsidR="00FF35CD">
        <w:rPr>
          <w:rFonts w:ascii="Times New Roman" w:hAnsi="Times New Roman" w:cs="Times New Roman"/>
          <w:sz w:val="24"/>
          <w:szCs w:val="24"/>
        </w:rPr>
        <w:t>97,64</w:t>
      </w:r>
      <w:r w:rsidRPr="00473BE0">
        <w:rPr>
          <w:rFonts w:ascii="Times New Roman" w:hAnsi="Times New Roman" w:cs="Times New Roman"/>
          <w:sz w:val="24"/>
          <w:szCs w:val="24"/>
        </w:rPr>
        <w:t xml:space="preserve">%. </w:t>
      </w:r>
      <w:r w:rsidR="00FF35CD">
        <w:rPr>
          <w:rFonts w:ascii="Times New Roman" w:hAnsi="Times New Roman" w:cs="Times New Roman"/>
          <w:sz w:val="24"/>
          <w:szCs w:val="24"/>
        </w:rPr>
        <w:t>A indeks ostvareno u odnosu na planirano je 48,01% što odgovara polugodišnjem razdoblju izvještavanja.</w:t>
      </w:r>
    </w:p>
    <w:p w14:paraId="20EF8B56" w14:textId="77777777" w:rsidR="002878A0" w:rsidRPr="00473BE0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372  NAKNADE GRAĐANIMA I KUĆANSTVIMA</w:t>
      </w:r>
    </w:p>
    <w:p w14:paraId="20C12348" w14:textId="4060DF6D" w:rsidR="008A213B" w:rsidRDefault="003D4C83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ostvareni  na ovom kontu odnose na </w:t>
      </w:r>
      <w:r w:rsidR="0027440F">
        <w:rPr>
          <w:rFonts w:ascii="Times New Roman" w:hAnsi="Times New Roman" w:cs="Times New Roman"/>
          <w:sz w:val="24"/>
          <w:szCs w:val="24"/>
        </w:rPr>
        <w:t>prijevoz učenika socijalnom pedagogu.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83FFF" w14:textId="2DA89F33" w:rsidR="0027440F" w:rsidRDefault="0027440F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440F">
        <w:rPr>
          <w:rFonts w:ascii="Times New Roman" w:hAnsi="Times New Roman" w:cs="Times New Roman"/>
          <w:sz w:val="24"/>
          <w:szCs w:val="24"/>
          <w:u w:val="single"/>
        </w:rPr>
        <w:t>381 TEKUĆE DONACIJE</w:t>
      </w:r>
    </w:p>
    <w:p w14:paraId="077830CE" w14:textId="77777777" w:rsidR="00D3064B" w:rsidRDefault="0027440F" w:rsidP="00473B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ostvareni  na ovom kontu odnose na</w:t>
      </w:r>
      <w:r>
        <w:rPr>
          <w:rFonts w:ascii="Times New Roman" w:hAnsi="Times New Roman" w:cs="Times New Roman"/>
          <w:sz w:val="24"/>
          <w:szCs w:val="24"/>
        </w:rPr>
        <w:t xml:space="preserve"> besplatne higijenske uloške  za učenice.</w:t>
      </w:r>
      <w:r w:rsidR="00F22B75">
        <w:rPr>
          <w:rFonts w:ascii="Times New Roman" w:hAnsi="Times New Roman" w:cs="Times New Roman"/>
          <w:sz w:val="24"/>
          <w:szCs w:val="24"/>
        </w:rPr>
        <w:t xml:space="preserve"> I ostvareni su  86,54%</w:t>
      </w:r>
    </w:p>
    <w:p w14:paraId="2C734E1C" w14:textId="7598F191" w:rsidR="008A213B" w:rsidRPr="00473BE0" w:rsidRDefault="00F003E8" w:rsidP="00473BE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42  </w:t>
      </w:r>
      <w:r w:rsidR="008A213B" w:rsidRPr="00473BE0">
        <w:rPr>
          <w:rFonts w:ascii="Times New Roman" w:hAnsi="Times New Roman" w:cs="Times New Roman"/>
          <w:sz w:val="24"/>
          <w:szCs w:val="24"/>
          <w:u w:val="single"/>
        </w:rPr>
        <w:t>RASHODI ZA NABAVU DUGOTRAJNE IMOVINE</w:t>
      </w:r>
    </w:p>
    <w:p w14:paraId="2E871CE5" w14:textId="6B5A533E" w:rsidR="008A213B" w:rsidRDefault="00F003E8" w:rsidP="002744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nabavu opreme </w:t>
      </w:r>
      <w:r w:rsidR="008A213B" w:rsidRPr="00473BE0">
        <w:rPr>
          <w:rFonts w:ascii="Times New Roman" w:hAnsi="Times New Roman" w:cs="Times New Roman"/>
          <w:sz w:val="24"/>
          <w:szCs w:val="24"/>
        </w:rPr>
        <w:t xml:space="preserve">realizirani su u odnosu na plan u iznosu od </w:t>
      </w:r>
      <w:r w:rsidR="0027440F">
        <w:rPr>
          <w:rFonts w:ascii="Times New Roman" w:hAnsi="Times New Roman" w:cs="Times New Roman"/>
          <w:sz w:val="24"/>
          <w:szCs w:val="24"/>
        </w:rPr>
        <w:t>16,03</w:t>
      </w:r>
      <w:r w:rsidR="008A213B" w:rsidRPr="00473BE0">
        <w:rPr>
          <w:rFonts w:ascii="Times New Roman" w:hAnsi="Times New Roman" w:cs="Times New Roman"/>
          <w:sz w:val="24"/>
          <w:szCs w:val="24"/>
        </w:rPr>
        <w:t>%</w:t>
      </w:r>
      <w:r w:rsidR="00856ABA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27440F">
        <w:rPr>
          <w:rFonts w:ascii="Times New Roman" w:hAnsi="Times New Roman" w:cs="Times New Roman"/>
          <w:sz w:val="24"/>
          <w:szCs w:val="24"/>
        </w:rPr>
        <w:t xml:space="preserve"> Realizacija plana izvršiti će se u drugoj polovici godine prema dinamici ostvarenja prihoda, kao i prema potrebama škole.</w:t>
      </w:r>
      <w:r w:rsidR="00D3064B">
        <w:rPr>
          <w:rFonts w:ascii="Times New Roman" w:hAnsi="Times New Roman" w:cs="Times New Roman"/>
          <w:sz w:val="24"/>
          <w:szCs w:val="24"/>
        </w:rPr>
        <w:t xml:space="preserve">  Također nabava besplatnih udžbenika za učenike planira se izvršiti u drugoj polovici godine.</w:t>
      </w:r>
    </w:p>
    <w:p w14:paraId="033868BD" w14:textId="77777777" w:rsidR="002C38DA" w:rsidRDefault="002C38DA" w:rsidP="0027440F">
      <w:pPr>
        <w:spacing w:line="276" w:lineRule="auto"/>
        <w:rPr>
          <w:sz w:val="28"/>
          <w:szCs w:val="28"/>
        </w:rPr>
      </w:pPr>
    </w:p>
    <w:p w14:paraId="106C57B5" w14:textId="05451E8B" w:rsidR="008A213B" w:rsidRDefault="00C31FD7" w:rsidP="004C0357">
      <w:pPr>
        <w:rPr>
          <w:sz w:val="28"/>
          <w:szCs w:val="28"/>
        </w:rPr>
      </w:pPr>
      <w:r w:rsidRPr="00C31FD7">
        <w:rPr>
          <w:noProof/>
          <w:lang w:eastAsia="hr-HR"/>
        </w:rPr>
        <w:drawing>
          <wp:inline distT="0" distB="0" distL="0" distR="0" wp14:anchorId="0544C742" wp14:editId="5EC37C23">
            <wp:extent cx="5760720" cy="6650003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0F74A" w14:textId="4CAB3DD4" w:rsidR="00C31FD7" w:rsidRDefault="00C31FD7" w:rsidP="004C0357">
      <w:pPr>
        <w:rPr>
          <w:sz w:val="28"/>
          <w:szCs w:val="28"/>
        </w:rPr>
      </w:pPr>
    </w:p>
    <w:p w14:paraId="606FC262" w14:textId="77777777" w:rsidR="00C31FD7" w:rsidRDefault="00C31FD7" w:rsidP="004C0357">
      <w:pPr>
        <w:rPr>
          <w:sz w:val="28"/>
          <w:szCs w:val="28"/>
        </w:rPr>
      </w:pPr>
    </w:p>
    <w:p w14:paraId="276D7E6A" w14:textId="77777777" w:rsidR="00051119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i rashodi razvrstani su prema izvorima financiranja.</w:t>
      </w:r>
    </w:p>
    <w:p w14:paraId="2E97832C" w14:textId="7C942E12" w:rsidR="003B5272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prihod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prihodi ostvareni u 202</w:t>
      </w:r>
      <w:r w:rsidR="00B65FED">
        <w:rPr>
          <w:rFonts w:ascii="Times New Roman" w:hAnsi="Times New Roman" w:cs="Times New Roman"/>
          <w:sz w:val="24"/>
          <w:szCs w:val="24"/>
        </w:rPr>
        <w:t>4</w:t>
      </w:r>
      <w:r w:rsidRPr="00473BE0">
        <w:rPr>
          <w:rFonts w:ascii="Times New Roman" w:hAnsi="Times New Roman" w:cs="Times New Roman"/>
          <w:sz w:val="24"/>
          <w:szCs w:val="24"/>
        </w:rPr>
        <w:t>. godini.</w:t>
      </w:r>
    </w:p>
    <w:p w14:paraId="05900096" w14:textId="35A6FD41" w:rsidR="003B5272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rashod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rashodi koji su se financirali iz prihoda 202</w:t>
      </w:r>
      <w:r w:rsidR="00B65FED">
        <w:rPr>
          <w:rFonts w:ascii="Times New Roman" w:hAnsi="Times New Roman" w:cs="Times New Roman"/>
          <w:sz w:val="24"/>
          <w:szCs w:val="24"/>
        </w:rPr>
        <w:t>4</w:t>
      </w:r>
      <w:r w:rsidRPr="00473BE0">
        <w:rPr>
          <w:rFonts w:ascii="Times New Roman" w:hAnsi="Times New Roman" w:cs="Times New Roman"/>
          <w:sz w:val="24"/>
          <w:szCs w:val="24"/>
        </w:rPr>
        <w:t>. godine. A također su prikazani i rashodi koji su pokriveni viškom prenesenih sredstava iz prethodne godine.</w:t>
      </w:r>
    </w:p>
    <w:p w14:paraId="2DD9A533" w14:textId="77777777" w:rsidR="00BA259E" w:rsidRPr="009F3D64" w:rsidRDefault="00765D0D" w:rsidP="00EC0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</w:t>
      </w:r>
      <w:r w:rsidRPr="009F3D64">
        <w:rPr>
          <w:rFonts w:ascii="Times New Roman" w:hAnsi="Times New Roman" w:cs="Times New Roman"/>
          <w:b/>
          <w:sz w:val="24"/>
          <w:szCs w:val="24"/>
        </w:rPr>
        <w:t>C. PRENESENA SREDSVA IZ PRETHODNE GODINE</w:t>
      </w:r>
    </w:p>
    <w:p w14:paraId="11A352E6" w14:textId="34AF0B77" w:rsidR="00765D0D" w:rsidRDefault="006145B3" w:rsidP="00EC0AD2">
      <w:pPr>
        <w:rPr>
          <w:sz w:val="28"/>
          <w:szCs w:val="28"/>
        </w:rPr>
      </w:pPr>
      <w:r w:rsidRPr="006145B3">
        <w:rPr>
          <w:noProof/>
          <w:lang w:eastAsia="hr-HR"/>
        </w:rPr>
        <w:drawing>
          <wp:inline distT="0" distB="0" distL="0" distR="0" wp14:anchorId="6F3530F7" wp14:editId="5B88FC94">
            <wp:extent cx="5760720" cy="116219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95F1" w14:textId="77777777" w:rsidR="00731516" w:rsidRDefault="00731516" w:rsidP="00EC0AD2">
      <w:pPr>
        <w:rPr>
          <w:sz w:val="28"/>
          <w:szCs w:val="28"/>
        </w:rPr>
      </w:pPr>
    </w:p>
    <w:p w14:paraId="4BC27C15" w14:textId="77777777" w:rsidR="00731516" w:rsidRPr="009F3D64" w:rsidRDefault="00731516" w:rsidP="007315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>Obrazloženje prenesenih viškova po izvorima i ekonomskoj klasifikaciji</w:t>
      </w:r>
    </w:p>
    <w:p w14:paraId="14FC353B" w14:textId="122CEE7A" w:rsidR="00EC0AD2" w:rsidRDefault="00EC0AD2" w:rsidP="00EC0AD2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tabličnom prikazu vidimo  da su prema Odluci  Školskog odbora o preraspodjeli prenesenog viška iz</w:t>
      </w:r>
      <w:r w:rsidR="00B17C75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413FC1">
        <w:rPr>
          <w:rFonts w:ascii="Times New Roman" w:hAnsi="Times New Roman" w:cs="Times New Roman"/>
          <w:sz w:val="24"/>
          <w:szCs w:val="24"/>
        </w:rPr>
        <w:t>3</w:t>
      </w:r>
      <w:r w:rsidRPr="00473BE0">
        <w:rPr>
          <w:rFonts w:ascii="Times New Roman" w:hAnsi="Times New Roman" w:cs="Times New Roman"/>
          <w:sz w:val="24"/>
          <w:szCs w:val="24"/>
        </w:rPr>
        <w:t>.</w:t>
      </w:r>
      <w:r w:rsidR="00B17C75">
        <w:rPr>
          <w:rFonts w:ascii="Times New Roman" w:hAnsi="Times New Roman" w:cs="Times New Roman"/>
          <w:sz w:val="24"/>
          <w:szCs w:val="24"/>
        </w:rPr>
        <w:t xml:space="preserve"> godine</w:t>
      </w:r>
      <w:r w:rsidRPr="00473BE0">
        <w:rPr>
          <w:rFonts w:ascii="Times New Roman" w:hAnsi="Times New Roman" w:cs="Times New Roman"/>
          <w:sz w:val="24"/>
          <w:szCs w:val="24"/>
        </w:rPr>
        <w:t>,</w:t>
      </w:r>
      <w:r w:rsidR="006145B3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preneseni viškovi planirani po izvorima</w:t>
      </w:r>
      <w:r w:rsidR="00F17698" w:rsidRPr="00473BE0">
        <w:rPr>
          <w:rFonts w:ascii="Times New Roman" w:hAnsi="Times New Roman" w:cs="Times New Roman"/>
          <w:sz w:val="24"/>
          <w:szCs w:val="24"/>
        </w:rPr>
        <w:t xml:space="preserve"> u  </w:t>
      </w:r>
      <w:r w:rsidR="002C121D">
        <w:rPr>
          <w:rFonts w:ascii="Times New Roman" w:hAnsi="Times New Roman" w:cs="Times New Roman"/>
          <w:sz w:val="24"/>
          <w:szCs w:val="24"/>
        </w:rPr>
        <w:t xml:space="preserve">1. izmjenama i dopunama </w:t>
      </w:r>
      <w:r w:rsidR="00F17698" w:rsidRPr="00473BE0">
        <w:rPr>
          <w:rFonts w:ascii="Times New Roman" w:hAnsi="Times New Roman" w:cs="Times New Roman"/>
          <w:sz w:val="24"/>
          <w:szCs w:val="24"/>
        </w:rPr>
        <w:t>financijsko</w:t>
      </w:r>
      <w:r w:rsidR="002C121D">
        <w:rPr>
          <w:rFonts w:ascii="Times New Roman" w:hAnsi="Times New Roman" w:cs="Times New Roman"/>
          <w:sz w:val="24"/>
          <w:szCs w:val="24"/>
        </w:rPr>
        <w:t>g</w:t>
      </w:r>
      <w:r w:rsidR="00F17698" w:rsidRPr="00473BE0">
        <w:rPr>
          <w:rFonts w:ascii="Times New Roman" w:hAnsi="Times New Roman" w:cs="Times New Roman"/>
          <w:sz w:val="24"/>
          <w:szCs w:val="24"/>
        </w:rPr>
        <w:t xml:space="preserve"> plan</w:t>
      </w:r>
      <w:r w:rsidR="002C121D">
        <w:rPr>
          <w:rFonts w:ascii="Times New Roman" w:hAnsi="Times New Roman" w:cs="Times New Roman"/>
          <w:sz w:val="24"/>
          <w:szCs w:val="24"/>
        </w:rPr>
        <w:t>a</w:t>
      </w:r>
      <w:r w:rsid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F17698" w:rsidRPr="00473BE0">
        <w:rPr>
          <w:rFonts w:ascii="Times New Roman" w:hAnsi="Times New Roman" w:cs="Times New Roman"/>
          <w:sz w:val="24"/>
          <w:szCs w:val="24"/>
        </w:rPr>
        <w:t>za 202</w:t>
      </w:r>
      <w:r w:rsidR="00413FC1">
        <w:rPr>
          <w:rFonts w:ascii="Times New Roman" w:hAnsi="Times New Roman" w:cs="Times New Roman"/>
          <w:sz w:val="24"/>
          <w:szCs w:val="24"/>
        </w:rPr>
        <w:t>4</w:t>
      </w:r>
      <w:r w:rsidR="00F17698" w:rsidRPr="00473BE0">
        <w:rPr>
          <w:rFonts w:ascii="Times New Roman" w:hAnsi="Times New Roman" w:cs="Times New Roman"/>
          <w:sz w:val="24"/>
          <w:szCs w:val="24"/>
        </w:rPr>
        <w:t>. godinu.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9E564" w14:textId="77777777" w:rsidR="002560CF" w:rsidRPr="00473BE0" w:rsidRDefault="002560CF" w:rsidP="00EC0AD2">
      <w:pPr>
        <w:rPr>
          <w:rFonts w:ascii="Times New Roman" w:hAnsi="Times New Roman" w:cs="Times New Roman"/>
          <w:sz w:val="24"/>
          <w:szCs w:val="24"/>
        </w:rPr>
      </w:pPr>
    </w:p>
    <w:p w14:paraId="2A92CB63" w14:textId="7FDA0DB6" w:rsidR="0005272E" w:rsidRDefault="00BB2D96" w:rsidP="00EC0AD2">
      <w:pPr>
        <w:rPr>
          <w:sz w:val="28"/>
          <w:szCs w:val="28"/>
        </w:rPr>
      </w:pPr>
      <w:r w:rsidRPr="00BB2D96">
        <w:rPr>
          <w:noProof/>
          <w:lang w:eastAsia="hr-HR"/>
        </w:rPr>
        <w:drawing>
          <wp:inline distT="0" distB="0" distL="0" distR="0" wp14:anchorId="082E142F" wp14:editId="5A620B70">
            <wp:extent cx="5760720" cy="2053462"/>
            <wp:effectExtent l="0" t="0" r="0" b="444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3707" w14:textId="601ED13A" w:rsidR="001C3E41" w:rsidRDefault="00EC0AD2" w:rsidP="001C3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Prenesen</w:t>
      </w:r>
      <w:r w:rsidR="00731516">
        <w:rPr>
          <w:rFonts w:ascii="Times New Roman" w:hAnsi="Times New Roman" w:cs="Times New Roman"/>
          <w:sz w:val="24"/>
          <w:szCs w:val="24"/>
        </w:rPr>
        <w:t>i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731516">
        <w:rPr>
          <w:rFonts w:ascii="Times New Roman" w:hAnsi="Times New Roman" w:cs="Times New Roman"/>
          <w:sz w:val="24"/>
          <w:szCs w:val="24"/>
        </w:rPr>
        <w:t xml:space="preserve">višak prihoda poslovanja </w:t>
      </w:r>
      <w:r w:rsidRPr="00473BE0">
        <w:rPr>
          <w:rFonts w:ascii="Times New Roman" w:hAnsi="Times New Roman" w:cs="Times New Roman"/>
          <w:sz w:val="24"/>
          <w:szCs w:val="24"/>
        </w:rPr>
        <w:t xml:space="preserve"> utrošen </w:t>
      </w:r>
      <w:r w:rsidR="00731516">
        <w:rPr>
          <w:rFonts w:ascii="Times New Roman" w:hAnsi="Times New Roman" w:cs="Times New Roman"/>
          <w:sz w:val="24"/>
          <w:szCs w:val="24"/>
        </w:rPr>
        <w:t xml:space="preserve">je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765D0D" w:rsidRPr="00473BE0">
        <w:rPr>
          <w:rFonts w:ascii="Times New Roman" w:hAnsi="Times New Roman" w:cs="Times New Roman"/>
          <w:sz w:val="24"/>
          <w:szCs w:val="24"/>
        </w:rPr>
        <w:t xml:space="preserve">u odnosu na financijski plan </w:t>
      </w:r>
      <w:r w:rsidR="00D845E6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2560CF">
        <w:rPr>
          <w:rFonts w:ascii="Times New Roman" w:hAnsi="Times New Roman" w:cs="Times New Roman"/>
          <w:sz w:val="24"/>
          <w:szCs w:val="24"/>
        </w:rPr>
        <w:t>47,92</w:t>
      </w:r>
      <w:r w:rsidR="00D845E6" w:rsidRPr="00473BE0">
        <w:rPr>
          <w:rFonts w:ascii="Times New Roman" w:hAnsi="Times New Roman" w:cs="Times New Roman"/>
          <w:sz w:val="24"/>
          <w:szCs w:val="24"/>
        </w:rPr>
        <w:t>%</w:t>
      </w:r>
      <w:r w:rsidR="002560CF">
        <w:rPr>
          <w:rFonts w:ascii="Times New Roman" w:hAnsi="Times New Roman" w:cs="Times New Roman"/>
          <w:sz w:val="24"/>
          <w:szCs w:val="24"/>
        </w:rPr>
        <w:t xml:space="preserve">, što odgovara polugodišnjem </w:t>
      </w:r>
      <w:r w:rsidR="001C3E41">
        <w:rPr>
          <w:rFonts w:ascii="Times New Roman" w:hAnsi="Times New Roman" w:cs="Times New Roman"/>
          <w:sz w:val="24"/>
          <w:szCs w:val="24"/>
        </w:rPr>
        <w:t xml:space="preserve">izvještajnom </w:t>
      </w:r>
      <w:r w:rsidR="002560CF">
        <w:rPr>
          <w:rFonts w:ascii="Times New Roman" w:hAnsi="Times New Roman" w:cs="Times New Roman"/>
          <w:sz w:val="24"/>
          <w:szCs w:val="24"/>
        </w:rPr>
        <w:t>razdoblju</w:t>
      </w:r>
      <w:r w:rsidR="00F22B04" w:rsidRPr="00473BE0">
        <w:rPr>
          <w:rFonts w:ascii="Times New Roman" w:hAnsi="Times New Roman" w:cs="Times New Roman"/>
          <w:sz w:val="24"/>
          <w:szCs w:val="24"/>
        </w:rPr>
        <w:t>.</w:t>
      </w:r>
    </w:p>
    <w:p w14:paraId="404E0DBB" w14:textId="17A316C7" w:rsidR="00EC0AD2" w:rsidRDefault="00D845E6" w:rsidP="001C3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Neutrošena </w:t>
      </w:r>
      <w:r w:rsidR="002560CF">
        <w:rPr>
          <w:rFonts w:ascii="Times New Roman" w:hAnsi="Times New Roman" w:cs="Times New Roman"/>
          <w:sz w:val="24"/>
          <w:szCs w:val="24"/>
        </w:rPr>
        <w:t xml:space="preserve"> prenesena </w:t>
      </w:r>
      <w:r w:rsidRPr="00473BE0">
        <w:rPr>
          <w:rFonts w:ascii="Times New Roman" w:hAnsi="Times New Roman" w:cs="Times New Roman"/>
          <w:sz w:val="24"/>
          <w:szCs w:val="24"/>
        </w:rPr>
        <w:t xml:space="preserve">sredstva </w:t>
      </w:r>
      <w:r w:rsidR="002560CF">
        <w:rPr>
          <w:rFonts w:ascii="Times New Roman" w:hAnsi="Times New Roman" w:cs="Times New Roman"/>
          <w:sz w:val="24"/>
          <w:szCs w:val="24"/>
        </w:rPr>
        <w:t>potrošiti će se prema dinamici potreba škole do kraja godine.</w:t>
      </w:r>
      <w:r w:rsidR="00EC0AD2"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8BF5C" w14:textId="751961C1" w:rsidR="00731516" w:rsidRDefault="00731516" w:rsidP="00EC0AD2">
      <w:pPr>
        <w:rPr>
          <w:rFonts w:ascii="Times New Roman" w:hAnsi="Times New Roman" w:cs="Times New Roman"/>
          <w:sz w:val="24"/>
          <w:szCs w:val="24"/>
        </w:rPr>
      </w:pPr>
    </w:p>
    <w:p w14:paraId="69C80E6A" w14:textId="77777777" w:rsidR="00731516" w:rsidRDefault="00731516" w:rsidP="00EC0AD2">
      <w:pPr>
        <w:rPr>
          <w:rFonts w:ascii="Times New Roman" w:hAnsi="Times New Roman" w:cs="Times New Roman"/>
          <w:sz w:val="24"/>
          <w:szCs w:val="24"/>
        </w:rPr>
      </w:pPr>
    </w:p>
    <w:p w14:paraId="16569C8C" w14:textId="298EE1F4" w:rsidR="00731516" w:rsidRDefault="00731516" w:rsidP="00731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Obrazloženje prenesenih </w:t>
      </w:r>
      <w:r>
        <w:rPr>
          <w:rFonts w:ascii="Times New Roman" w:hAnsi="Times New Roman" w:cs="Times New Roman"/>
          <w:b/>
          <w:sz w:val="24"/>
          <w:szCs w:val="24"/>
        </w:rPr>
        <w:t xml:space="preserve">manjkova 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po izvorima </w:t>
      </w:r>
    </w:p>
    <w:p w14:paraId="697F0EFA" w14:textId="77777777" w:rsidR="00731516" w:rsidRDefault="00731516" w:rsidP="007315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F1E91" w14:textId="0B980333" w:rsidR="00731516" w:rsidRPr="00731516" w:rsidRDefault="00731516" w:rsidP="007315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1516">
        <w:rPr>
          <w:rFonts w:ascii="Times New Roman" w:hAnsi="Times New Roman" w:cs="Times New Roman"/>
          <w:sz w:val="24"/>
          <w:szCs w:val="24"/>
          <w:u w:val="single"/>
        </w:rPr>
        <w:t>Manjak prihoda poslovanja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IZVOR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 xml:space="preserve">  POMOĆI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MINISTARSTVO</w:t>
      </w:r>
    </w:p>
    <w:p w14:paraId="0D71A357" w14:textId="02EE8DBF" w:rsidR="00DF7968" w:rsidRPr="00473BE0" w:rsidRDefault="00EC0AD2" w:rsidP="00EC0AD2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Planirano pokriće manjka</w:t>
      </w:r>
      <w:r w:rsidR="00731516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473BE0">
        <w:rPr>
          <w:rFonts w:ascii="Times New Roman" w:hAnsi="Times New Roman" w:cs="Times New Roman"/>
          <w:sz w:val="24"/>
          <w:szCs w:val="24"/>
        </w:rPr>
        <w:t xml:space="preserve"> iz 202</w:t>
      </w:r>
      <w:r w:rsidR="00413FC1">
        <w:rPr>
          <w:rFonts w:ascii="Times New Roman" w:hAnsi="Times New Roman" w:cs="Times New Roman"/>
          <w:sz w:val="24"/>
          <w:szCs w:val="24"/>
        </w:rPr>
        <w:t>3</w:t>
      </w:r>
      <w:r w:rsidRPr="00473BE0">
        <w:rPr>
          <w:rFonts w:ascii="Times New Roman" w:hAnsi="Times New Roman" w:cs="Times New Roman"/>
          <w:sz w:val="24"/>
          <w:szCs w:val="24"/>
        </w:rPr>
        <w:t xml:space="preserve">. </w:t>
      </w:r>
      <w:r w:rsidR="00731516">
        <w:rPr>
          <w:rFonts w:ascii="Times New Roman" w:hAnsi="Times New Roman" w:cs="Times New Roman"/>
          <w:sz w:val="24"/>
          <w:szCs w:val="24"/>
        </w:rPr>
        <w:t xml:space="preserve">godine </w:t>
      </w:r>
      <w:r w:rsidRPr="00473BE0">
        <w:rPr>
          <w:rFonts w:ascii="Times New Roman" w:hAnsi="Times New Roman" w:cs="Times New Roman"/>
          <w:sz w:val="24"/>
          <w:szCs w:val="24"/>
        </w:rPr>
        <w:t xml:space="preserve">koje se odnosi na </w:t>
      </w:r>
      <w:r w:rsidR="002560CF">
        <w:rPr>
          <w:rFonts w:ascii="Times New Roman" w:hAnsi="Times New Roman" w:cs="Times New Roman"/>
          <w:sz w:val="24"/>
          <w:szCs w:val="24"/>
        </w:rPr>
        <w:t xml:space="preserve">rashode za namirnice za besplatnu marendu učenika za 12/2023. godine </w:t>
      </w:r>
      <w:r w:rsidRPr="00473BE0">
        <w:rPr>
          <w:rFonts w:ascii="Times New Roman" w:hAnsi="Times New Roman" w:cs="Times New Roman"/>
          <w:sz w:val="24"/>
          <w:szCs w:val="24"/>
        </w:rPr>
        <w:t>u iznosu od</w:t>
      </w:r>
      <w:r w:rsidR="0007154D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2560CF">
        <w:rPr>
          <w:rFonts w:ascii="Times New Roman" w:hAnsi="Times New Roman" w:cs="Times New Roman"/>
          <w:sz w:val="24"/>
          <w:szCs w:val="24"/>
        </w:rPr>
        <w:t xml:space="preserve">1.594,67 </w:t>
      </w:r>
      <w:r w:rsidR="00E55C50" w:rsidRPr="00473BE0">
        <w:rPr>
          <w:rFonts w:ascii="Times New Roman" w:hAnsi="Times New Roman" w:cs="Times New Roman"/>
          <w:sz w:val="24"/>
          <w:szCs w:val="24"/>
        </w:rPr>
        <w:t xml:space="preserve"> E</w:t>
      </w:r>
      <w:r w:rsidR="0007154D">
        <w:rPr>
          <w:rFonts w:ascii="Times New Roman" w:hAnsi="Times New Roman" w:cs="Times New Roman"/>
          <w:sz w:val="24"/>
          <w:szCs w:val="24"/>
        </w:rPr>
        <w:t>ur</w:t>
      </w:r>
      <w:r w:rsidRPr="00473BE0">
        <w:rPr>
          <w:rFonts w:ascii="Times New Roman" w:hAnsi="Times New Roman" w:cs="Times New Roman"/>
          <w:sz w:val="24"/>
          <w:szCs w:val="24"/>
        </w:rPr>
        <w:t>, ostvaren</w:t>
      </w:r>
      <w:r w:rsidR="00492B03" w:rsidRPr="00473BE0">
        <w:rPr>
          <w:rFonts w:ascii="Times New Roman" w:hAnsi="Times New Roman" w:cs="Times New Roman"/>
          <w:sz w:val="24"/>
          <w:szCs w:val="24"/>
        </w:rPr>
        <w:t>o</w:t>
      </w:r>
      <w:r w:rsidRPr="00473BE0">
        <w:rPr>
          <w:rFonts w:ascii="Times New Roman" w:hAnsi="Times New Roman" w:cs="Times New Roman"/>
          <w:sz w:val="24"/>
          <w:szCs w:val="24"/>
        </w:rPr>
        <w:t xml:space="preserve"> je doznakom prihoda od Ministars</w:t>
      </w:r>
      <w:r w:rsidR="00CA511F" w:rsidRPr="00473BE0">
        <w:rPr>
          <w:rFonts w:ascii="Times New Roman" w:hAnsi="Times New Roman" w:cs="Times New Roman"/>
          <w:sz w:val="24"/>
          <w:szCs w:val="24"/>
        </w:rPr>
        <w:t>tva</w:t>
      </w:r>
      <w:r w:rsidR="009348C0" w:rsidRPr="00473BE0">
        <w:rPr>
          <w:rFonts w:ascii="Times New Roman" w:hAnsi="Times New Roman" w:cs="Times New Roman"/>
          <w:sz w:val="24"/>
          <w:szCs w:val="24"/>
        </w:rPr>
        <w:t xml:space="preserve"> u </w:t>
      </w:r>
      <w:r w:rsidR="00731516">
        <w:rPr>
          <w:rFonts w:ascii="Times New Roman" w:hAnsi="Times New Roman" w:cs="Times New Roman"/>
          <w:sz w:val="24"/>
          <w:szCs w:val="24"/>
        </w:rPr>
        <w:t xml:space="preserve">cijelosti, odnosno </w:t>
      </w:r>
      <w:r w:rsidR="009348C0" w:rsidRPr="00473BE0">
        <w:rPr>
          <w:rFonts w:ascii="Times New Roman" w:hAnsi="Times New Roman" w:cs="Times New Roman"/>
          <w:sz w:val="24"/>
          <w:szCs w:val="24"/>
        </w:rPr>
        <w:t xml:space="preserve"> 100%</w:t>
      </w:r>
      <w:r w:rsidR="00CA511F" w:rsidRPr="00473BE0">
        <w:rPr>
          <w:rFonts w:ascii="Times New Roman" w:hAnsi="Times New Roman" w:cs="Times New Roman"/>
          <w:sz w:val="24"/>
          <w:szCs w:val="24"/>
        </w:rPr>
        <w:t>.</w:t>
      </w:r>
    </w:p>
    <w:p w14:paraId="5B94035D" w14:textId="77777777" w:rsidR="0005272E" w:rsidRDefault="0005272E" w:rsidP="00EC0AD2">
      <w:pPr>
        <w:rPr>
          <w:sz w:val="28"/>
          <w:szCs w:val="28"/>
        </w:rPr>
      </w:pPr>
    </w:p>
    <w:p w14:paraId="585200EB" w14:textId="3AE79F7E" w:rsidR="00BA37FF" w:rsidRDefault="00BA37FF" w:rsidP="00EC0AD2">
      <w:pPr>
        <w:rPr>
          <w:sz w:val="28"/>
          <w:szCs w:val="28"/>
        </w:rPr>
      </w:pPr>
    </w:p>
    <w:p w14:paraId="3CD86EF0" w14:textId="525F27AC" w:rsidR="00AF543F" w:rsidRDefault="00AF543F" w:rsidP="00947C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078A4A" w14:textId="77777777" w:rsidR="005E6DEF" w:rsidRPr="008300BF" w:rsidRDefault="008300BF" w:rsidP="00B27812">
      <w:pPr>
        <w:pStyle w:val="Odlomakpopis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300BF">
        <w:rPr>
          <w:b/>
          <w:sz w:val="28"/>
          <w:szCs w:val="28"/>
        </w:rPr>
        <w:lastRenderedPageBreak/>
        <w:t>POSEBNI IZVJEŠTAJI</w:t>
      </w:r>
    </w:p>
    <w:p w14:paraId="5F5135DD" w14:textId="77777777" w:rsidR="00B27812" w:rsidRPr="00DC0B7B" w:rsidRDefault="00B27812" w:rsidP="00B27812">
      <w:pPr>
        <w:pStyle w:val="box474667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14:paraId="498C383A" w14:textId="77777777" w:rsidR="00B27812" w:rsidRDefault="00B27812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AF543F">
        <w:rPr>
          <w:color w:val="231F20"/>
        </w:rPr>
        <w:t xml:space="preserve">Posebni izvještaji iz članka </w:t>
      </w:r>
      <w:r w:rsidR="00611DA4" w:rsidRPr="00AF543F">
        <w:rPr>
          <w:color w:val="231F20"/>
        </w:rPr>
        <w:t>4</w:t>
      </w:r>
      <w:r w:rsidR="00936979" w:rsidRPr="00AF543F">
        <w:rPr>
          <w:color w:val="231F20"/>
        </w:rPr>
        <w:t>6</w:t>
      </w:r>
      <w:r w:rsidRPr="00AF543F">
        <w:rPr>
          <w:color w:val="231F20"/>
        </w:rPr>
        <w:t xml:space="preserve">. </w:t>
      </w:r>
      <w:r w:rsidR="00611DA4" w:rsidRPr="00AF543F">
        <w:rPr>
          <w:color w:val="231F20"/>
        </w:rPr>
        <w:t xml:space="preserve">do 51. </w:t>
      </w:r>
      <w:r w:rsidRPr="00AF543F">
        <w:rPr>
          <w:color w:val="231F20"/>
        </w:rPr>
        <w:t xml:space="preserve">Pravilnika u godišnjem izvještaju o izvršenju financijskog plana proračunskog </w:t>
      </w:r>
      <w:r w:rsidR="00936979" w:rsidRPr="00AF543F">
        <w:rPr>
          <w:color w:val="231F20"/>
        </w:rPr>
        <w:t xml:space="preserve"> korisnika </w:t>
      </w:r>
      <w:r w:rsidRPr="00AF543F">
        <w:rPr>
          <w:color w:val="231F20"/>
        </w:rPr>
        <w:t>su:</w:t>
      </w:r>
    </w:p>
    <w:p w14:paraId="2355D3DA" w14:textId="77777777" w:rsidR="00AF543F" w:rsidRPr="00AF543F" w:rsidRDefault="00AF543F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2EAD1050" w14:textId="77777777" w:rsidR="00B82690" w:rsidRPr="00AF543F" w:rsidRDefault="00B82690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05796CB" w14:textId="77777777" w:rsidR="005345F2" w:rsidRPr="00AF543F" w:rsidRDefault="00B27812" w:rsidP="00967370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31F20"/>
          <w:sz w:val="24"/>
          <w:szCs w:val="24"/>
        </w:rPr>
        <w:t>Izvještaj o zaduživanju na domaćem i stranom tržištu novca i kapitala</w:t>
      </w:r>
    </w:p>
    <w:p w14:paraId="7B40B964" w14:textId="7FBD061B" w:rsidR="00B27812" w:rsidRPr="00AF543F" w:rsidRDefault="008438C6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Škola se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202</w:t>
      </w:r>
      <w:r w:rsidR="00947CC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godini nije zaduživala na domaćem  i stranom tržištu novca i kapitala</w:t>
      </w:r>
      <w:r w:rsidR="00AA3F7C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nemamo zaduživanja po dugoročnim kreditima i zajmovima.</w:t>
      </w:r>
    </w:p>
    <w:p w14:paraId="7D1534C0" w14:textId="77777777" w:rsidR="00967370" w:rsidRPr="00AF543F" w:rsidRDefault="00967370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1959AAB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AF543F">
        <w:rPr>
          <w:b/>
          <w:color w:val="231F20"/>
        </w:rPr>
        <w:t>Izvještaj o korištenju sredstava fondova Europske unije</w:t>
      </w:r>
    </w:p>
    <w:p w14:paraId="535B61C5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Izvještaj o korištenju sredstava fondova Europske unije sadrži podatke o evidentiranim prihodima i primicima te rashodima i izdacima iz fondova Europske unije</w:t>
      </w:r>
      <w:r w:rsidR="006129D5" w:rsidRPr="00AF543F">
        <w:rPr>
          <w:color w:val="231F20"/>
          <w:shd w:val="clear" w:color="auto" w:fill="FFFFFF"/>
        </w:rPr>
        <w:t>.</w:t>
      </w:r>
    </w:p>
    <w:p w14:paraId="73C29FA0" w14:textId="77777777" w:rsidR="008438C6" w:rsidRPr="00AF543F" w:rsidRDefault="008438C6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Škola ne koristi sredstva fondova Europske unije.</w:t>
      </w:r>
    </w:p>
    <w:p w14:paraId="0C72ADE5" w14:textId="77777777" w:rsidR="005345F2" w:rsidRPr="00AF543F" w:rsidRDefault="005345F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</w:p>
    <w:p w14:paraId="2685EBE8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AF543F">
        <w:rPr>
          <w:b/>
          <w:color w:val="231F20"/>
        </w:rPr>
        <w:t>Izvještaj o danim zajmovima i potraživanjima po danim zajmovima</w:t>
      </w:r>
    </w:p>
    <w:p w14:paraId="7AB7E238" w14:textId="77777777" w:rsidR="008438C6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Izvještaj o danim zajmovima i potraživanjima po danim zajmovima sadrži pregled danih zajmova i potraživanja za dane zajmove</w:t>
      </w:r>
      <w:r w:rsidR="006129D5" w:rsidRPr="00AF543F">
        <w:rPr>
          <w:color w:val="231F20"/>
          <w:shd w:val="clear" w:color="auto" w:fill="FFFFFF"/>
        </w:rPr>
        <w:t>.</w:t>
      </w:r>
      <w:r w:rsidR="008438C6" w:rsidRPr="00AF543F">
        <w:rPr>
          <w:color w:val="231F20"/>
          <w:shd w:val="clear" w:color="auto" w:fill="FFFFFF"/>
        </w:rPr>
        <w:t xml:space="preserve"> </w:t>
      </w:r>
    </w:p>
    <w:p w14:paraId="7B6E6E5C" w14:textId="77777777" w:rsidR="00B27812" w:rsidRPr="00AF543F" w:rsidRDefault="008438C6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Škola nema dane zajmove i potraživanja.</w:t>
      </w:r>
    </w:p>
    <w:p w14:paraId="568CAE8A" w14:textId="77777777" w:rsidR="00B27812" w:rsidRPr="00AF543F" w:rsidRDefault="00B27812" w:rsidP="00B27812">
      <w:pPr>
        <w:pStyle w:val="box474667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14:paraId="6E10CC5B" w14:textId="77777777" w:rsidR="00B27812" w:rsidRPr="00AF543F" w:rsidRDefault="00B27812" w:rsidP="00274134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31F20"/>
        </w:rPr>
      </w:pPr>
      <w:r w:rsidRPr="00AF543F">
        <w:rPr>
          <w:b/>
          <w:color w:val="231F20"/>
        </w:rPr>
        <w:t>Izvještaj o stanju potraživanja i dospjelih obveza te o stanju potencijalnih obveza po osnovi sudskih sporova.</w:t>
      </w:r>
    </w:p>
    <w:p w14:paraId="157CB24D" w14:textId="77777777" w:rsidR="00274134" w:rsidRPr="00AF543F" w:rsidRDefault="00274134" w:rsidP="00274134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31F20"/>
        </w:rPr>
      </w:pPr>
    </w:p>
    <w:p w14:paraId="6BD0F588" w14:textId="1CC8B275" w:rsidR="008438C6" w:rsidRDefault="00B27812" w:rsidP="005345F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Stanj</w:t>
      </w:r>
      <w:r w:rsidR="00611DA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nenaplaćenih potraživanja</w:t>
      </w:r>
      <w:r w:rsidR="0027413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 kraju </w:t>
      </w:r>
      <w:r w:rsidR="00EA5B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izvještajnog razdoblja</w:t>
      </w:r>
      <w:r w:rsidR="0027413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:</w:t>
      </w:r>
    </w:p>
    <w:p w14:paraId="4C781FDD" w14:textId="77777777" w:rsidR="00EA5B75" w:rsidRPr="00AF543F" w:rsidRDefault="00EA5B75" w:rsidP="005345F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6291" w:rsidRPr="00AF543F" w14:paraId="7E4F2A31" w14:textId="77777777" w:rsidTr="00406291">
        <w:tc>
          <w:tcPr>
            <w:tcW w:w="3020" w:type="dxa"/>
          </w:tcPr>
          <w:p w14:paraId="39ED3EB5" w14:textId="77777777" w:rsidR="00406291" w:rsidRPr="00C55433" w:rsidRDefault="00406291" w:rsidP="0040629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POTRAŽIVANJA</w:t>
            </w:r>
          </w:p>
          <w:p w14:paraId="5D8B85BC" w14:textId="03E513EA" w:rsidR="00406291" w:rsidRPr="00C55433" w:rsidRDefault="00406291" w:rsidP="00947CC3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dan    </w:t>
            </w:r>
            <w:r w:rsidR="0094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47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C967149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Nedospjela potraživanja</w:t>
            </w:r>
          </w:p>
        </w:tc>
        <w:tc>
          <w:tcPr>
            <w:tcW w:w="3021" w:type="dxa"/>
          </w:tcPr>
          <w:p w14:paraId="4284DE41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Dospjela potraživanja</w:t>
            </w:r>
          </w:p>
        </w:tc>
      </w:tr>
      <w:tr w:rsidR="00406291" w:rsidRPr="00AF543F" w14:paraId="300D5A76" w14:textId="77777777" w:rsidTr="00406291">
        <w:tc>
          <w:tcPr>
            <w:tcW w:w="3020" w:type="dxa"/>
          </w:tcPr>
          <w:p w14:paraId="3E129E0D" w14:textId="77777777" w:rsidR="00406291" w:rsidRPr="00C55433" w:rsidRDefault="00406291" w:rsidP="0040629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 w:bidi="ar"/>
              </w:rPr>
              <w:t>UKUPNO:</w:t>
            </w:r>
          </w:p>
        </w:tc>
        <w:tc>
          <w:tcPr>
            <w:tcW w:w="3021" w:type="dxa"/>
          </w:tcPr>
          <w:p w14:paraId="6B462320" w14:textId="37C3A635" w:rsidR="00406291" w:rsidRPr="00C55433" w:rsidRDefault="00947CC3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1" w:type="dxa"/>
          </w:tcPr>
          <w:p w14:paraId="7CBE6A9F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0B542EB9" w14:textId="77777777" w:rsidR="00406291" w:rsidRPr="00AF543F" w:rsidRDefault="00406291" w:rsidP="00B27812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791181E" w14:textId="358C8615" w:rsidR="008D1AE0" w:rsidRDefault="008D1AE0" w:rsidP="008D1AE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Stanje nepodmirenih dospjelih obveza na kraju</w:t>
      </w:r>
      <w:r w:rsidR="00EA5B75" w:rsidRPr="00EA5B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EA5B7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izvještajnog razdoblja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:</w:t>
      </w:r>
    </w:p>
    <w:p w14:paraId="4BE73968" w14:textId="2FFEC3DA" w:rsidR="00EA5B75" w:rsidRPr="00EA4C7E" w:rsidRDefault="00EA5B75" w:rsidP="008D1AE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u w:val="single"/>
          <w:shd w:val="clear" w:color="auto" w:fill="FFFFFF"/>
        </w:rPr>
      </w:pPr>
      <w:r w:rsidRPr="00EA4C7E">
        <w:rPr>
          <w:rFonts w:ascii="Times New Roman" w:hAnsi="Times New Roman" w:cs="Times New Roman"/>
          <w:color w:val="231F20"/>
          <w:sz w:val="24"/>
          <w:szCs w:val="24"/>
          <w:u w:val="single"/>
          <w:shd w:val="clear" w:color="auto" w:fill="FFFFFF"/>
        </w:rPr>
        <w:t>Škola nema nepodmirenih dospjelih obveza.</w:t>
      </w:r>
    </w:p>
    <w:p w14:paraId="252F1EB6" w14:textId="77777777" w:rsidR="00EA5B75" w:rsidRPr="00AF543F" w:rsidRDefault="00EA5B75" w:rsidP="008D1AE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C2CA8B2" w14:textId="77777777" w:rsidR="00B27812" w:rsidRPr="00AF543F" w:rsidRDefault="00B27812" w:rsidP="00274134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Izvješ</w:t>
      </w:r>
      <w:r w:rsidR="00C25256"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taj</w:t>
      </w:r>
      <w:r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o stanju potencijalnih obveza po osnovi sudskih sporova proračunskog  korisnika na kraju proračunske godine</w:t>
      </w:r>
      <w:r w:rsidR="008438C6"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.</w:t>
      </w:r>
    </w:p>
    <w:p w14:paraId="4850746E" w14:textId="77777777" w:rsidR="00B27812" w:rsidRPr="00AF543F" w:rsidRDefault="008438C6" w:rsidP="00624F8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Škola nema navedenih  </w:t>
      </w:r>
      <w:r w:rsidR="00EB293B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potencijalnih 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obveza.</w:t>
      </w:r>
    </w:p>
    <w:p w14:paraId="518F698A" w14:textId="77777777" w:rsidR="00624F8E" w:rsidRPr="00AF543F" w:rsidRDefault="00624F8E" w:rsidP="0062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BB36" w14:textId="77777777" w:rsidR="008300BF" w:rsidRPr="00AF543F" w:rsidRDefault="00C25256" w:rsidP="0027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 xml:space="preserve">Izvještaj o danim jamstvima 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plaćanj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 xml:space="preserve">ima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po protestnim jamstvima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>.</w:t>
      </w:r>
    </w:p>
    <w:p w14:paraId="33AAC58F" w14:textId="77777777" w:rsidR="008300BF" w:rsidRPr="00AF543F" w:rsidRDefault="00274134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Škola nema dana jamstva. </w:t>
      </w:r>
    </w:p>
    <w:p w14:paraId="3969C89B" w14:textId="77777777" w:rsidR="00B82690" w:rsidRPr="00AF543F" w:rsidRDefault="00B82690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1AAFE" w14:textId="4971E410" w:rsidR="00624F8E" w:rsidRDefault="00624F8E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715FA" w14:textId="6F51D7FC" w:rsidR="008F3B3D" w:rsidRDefault="008F3B3D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7DFB9" w14:textId="555B2BFB" w:rsidR="008F3B3D" w:rsidRDefault="008F3B3D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32ED3" w14:textId="3EE4EFA3" w:rsidR="008F3B3D" w:rsidRDefault="008F3B3D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16E7" w14:textId="77777777" w:rsidR="008F3B3D" w:rsidRDefault="008F3B3D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148E8" w14:textId="1990C777" w:rsidR="00EA5B75" w:rsidRDefault="00EA5B75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1D9E8" w14:textId="77777777" w:rsidR="00AE0891" w:rsidRPr="00AF543F" w:rsidRDefault="000D1A16" w:rsidP="0048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ZAVRŠNE ODREDBE</w:t>
      </w:r>
    </w:p>
    <w:p w14:paraId="4C918C39" w14:textId="77777777" w:rsidR="00AE0891" w:rsidRPr="00AF543F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BD32C3" w14:textId="77777777" w:rsidR="002777B1" w:rsidRPr="00AF543F" w:rsidRDefault="002777B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12454" w14:textId="039352FA" w:rsidR="00981BE0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članku 52. Pravilnika, </w:t>
      </w:r>
      <w:r w:rsidR="00FB1A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1C04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rijedlog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1C04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Polugodišnjeg i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1C0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dr. Josipa Pančića Bribir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se Školskom odboru na usvajanje. 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donošenja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prihvaćanju </w:t>
      </w:r>
      <w:r w:rsidR="00D21C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prijedloga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kola je dužna isti dostaviti osnivaču Primorsko-goranskoj županiji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zadanim rokovima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EB7AE9" w14:textId="77777777" w:rsidR="00AF543F" w:rsidRPr="00AF543F" w:rsidRDefault="00AF543F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73907" w14:textId="77777777" w:rsidR="00AE0891" w:rsidRPr="00AF543F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57. stavak 2</w:t>
      </w:r>
      <w:r w:rsidR="00884BF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  Škola je obvezna Izvještaj o izvršenju financijskog plana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na svojim mrežnim stranicama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15 dana od dana usvajanja od strane Školskog odbora.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9B38919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9F6FD3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1F9A6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322DC" w14:textId="6DC05084" w:rsidR="00560F60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dio ovog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su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AF8" w:rsidRPr="00FB1AF8">
        <w:rPr>
          <w:rFonts w:ascii="Times New Roman" w:hAnsi="Times New Roman" w:cs="Times New Roman"/>
          <w:sz w:val="24"/>
          <w:szCs w:val="24"/>
        </w:rPr>
        <w:t>(</w:t>
      </w:r>
      <w:r w:rsidR="00081D3C">
        <w:rPr>
          <w:rFonts w:ascii="Times New Roman" w:hAnsi="Times New Roman" w:cs="Times New Roman"/>
          <w:sz w:val="24"/>
          <w:szCs w:val="24"/>
        </w:rPr>
        <w:t>e</w:t>
      </w:r>
      <w:r w:rsidR="00FB1AF8" w:rsidRPr="00FB1AF8">
        <w:rPr>
          <w:rFonts w:ascii="Times New Roman" w:hAnsi="Times New Roman" w:cs="Times New Roman"/>
          <w:sz w:val="24"/>
          <w:szCs w:val="24"/>
        </w:rPr>
        <w:t>xcel)</w:t>
      </w:r>
      <w:r w:rsidR="00081D3C">
        <w:rPr>
          <w:rFonts w:ascii="Times New Roman" w:hAnsi="Times New Roman" w:cs="Times New Roman"/>
          <w:sz w:val="24"/>
          <w:szCs w:val="24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tablice koje s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nalaze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u privitku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DDBF22" w14:textId="77777777" w:rsidR="00A11F06" w:rsidRPr="00AF543F" w:rsidRDefault="00A11F06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D0553" w14:textId="77777777" w:rsidR="00CC574B" w:rsidRPr="00AF543F" w:rsidRDefault="00CC574B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C20BDB" w14:textId="7A9B9908" w:rsidR="00E972A3" w:rsidRPr="00AF543F" w:rsidRDefault="00E972A3" w:rsidP="00E972A3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>PRILOŽENE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TABLICE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4DAE13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Sažetak općeg dijela</w:t>
      </w:r>
    </w:p>
    <w:p w14:paraId="321BB664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ekonomskoj klasifikaciji</w:t>
      </w:r>
    </w:p>
    <w:p w14:paraId="6C30E99A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izvorima financiranja</w:t>
      </w:r>
    </w:p>
    <w:p w14:paraId="2B7E9988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funkcijskoj klasifikaciji</w:t>
      </w:r>
    </w:p>
    <w:p w14:paraId="32D4AF21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programskoj i ekonomskoj klasifikaciji te izvorima financiranja</w:t>
      </w:r>
    </w:p>
    <w:p w14:paraId="244F4BB9" w14:textId="791C0CBF"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21E197" w14:textId="099CC87F" w:rsidR="00CE1E1B" w:rsidRDefault="00CE1E1B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C46F26" w14:textId="77777777" w:rsidR="001E10BE" w:rsidRDefault="001E10BE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EAB2E" w14:textId="77777777" w:rsidR="007C5500" w:rsidRDefault="007C550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8BDAB" w14:textId="77777777" w:rsidR="00AE0891" w:rsidRPr="00AF543F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310B34" w14:textId="651747CE" w:rsidR="00485A8C" w:rsidRPr="00AF543F" w:rsidRDefault="001E10BE" w:rsidP="004C03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Voditeljica računovodstva: </w:t>
      </w:r>
      <w:r w:rsidR="007651B9" w:rsidRPr="00AF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E91B5D" w:rsidRPr="00AF543F">
        <w:rPr>
          <w:rFonts w:ascii="Times New Roman" w:hAnsi="Times New Roman" w:cs="Times New Roman"/>
          <w:b/>
          <w:sz w:val="24"/>
          <w:szCs w:val="24"/>
        </w:rPr>
        <w:t>Ravnatelj:</w:t>
      </w:r>
      <w:r w:rsidR="000D1A16" w:rsidRPr="00AF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91B5D"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7D209" w14:textId="77777777" w:rsidR="007651B9" w:rsidRPr="00AF543F" w:rsidRDefault="007651B9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Anita Saftić-Turjak                                                          Goran Matić, prof.  </w:t>
      </w:r>
    </w:p>
    <w:p w14:paraId="3E917EC2" w14:textId="77777777" w:rsidR="007651B9" w:rsidRPr="00AF543F" w:rsidRDefault="007651B9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2BC9B4B3" w14:textId="77777777" w:rsidR="00017A64" w:rsidRPr="00AF543F" w:rsidRDefault="00017A64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3D5E8D74" w14:textId="2C2AA6A1" w:rsidR="00942AB2" w:rsidRPr="00FB1AF8" w:rsidRDefault="00942AB2" w:rsidP="00942AB2">
      <w:pPr>
        <w:rPr>
          <w:rFonts w:ascii="Times New Roman" w:hAnsi="Times New Roman" w:cs="Times New Roman"/>
          <w:sz w:val="24"/>
          <w:szCs w:val="24"/>
        </w:rPr>
      </w:pPr>
      <w:r w:rsidRPr="00FB1AF8">
        <w:rPr>
          <w:rFonts w:ascii="Times New Roman" w:hAnsi="Times New Roman" w:cs="Times New Roman"/>
          <w:sz w:val="24"/>
          <w:szCs w:val="24"/>
        </w:rPr>
        <w:t>KLASA:</w:t>
      </w:r>
      <w:r w:rsidR="005E4AB0" w:rsidRPr="00FB1AF8">
        <w:rPr>
          <w:rFonts w:ascii="Times New Roman" w:hAnsi="Times New Roman" w:cs="Times New Roman"/>
          <w:sz w:val="24"/>
          <w:szCs w:val="24"/>
        </w:rPr>
        <w:t xml:space="preserve"> 400-</w:t>
      </w:r>
      <w:r w:rsidR="00897FB9" w:rsidRPr="00FB1AF8">
        <w:rPr>
          <w:rFonts w:ascii="Times New Roman" w:hAnsi="Times New Roman" w:cs="Times New Roman"/>
          <w:sz w:val="24"/>
          <w:szCs w:val="24"/>
        </w:rPr>
        <w:t>07/2</w:t>
      </w:r>
      <w:r w:rsidR="00AA0485" w:rsidRPr="00FB1AF8">
        <w:rPr>
          <w:rFonts w:ascii="Times New Roman" w:hAnsi="Times New Roman" w:cs="Times New Roman"/>
          <w:sz w:val="24"/>
          <w:szCs w:val="24"/>
        </w:rPr>
        <w:t>4</w:t>
      </w:r>
      <w:r w:rsidR="00897FB9" w:rsidRPr="00FB1AF8">
        <w:rPr>
          <w:rFonts w:ascii="Times New Roman" w:hAnsi="Times New Roman" w:cs="Times New Roman"/>
          <w:sz w:val="24"/>
          <w:szCs w:val="24"/>
        </w:rPr>
        <w:t>-01/</w:t>
      </w:r>
      <w:r w:rsidR="00EA5B75">
        <w:rPr>
          <w:rFonts w:ascii="Times New Roman" w:hAnsi="Times New Roman" w:cs="Times New Roman"/>
          <w:sz w:val="24"/>
          <w:szCs w:val="24"/>
        </w:rPr>
        <w:t>3</w:t>
      </w:r>
    </w:p>
    <w:p w14:paraId="6F6571AE" w14:textId="77777777" w:rsidR="00942AB2" w:rsidRPr="00FB1AF8" w:rsidRDefault="00942AB2" w:rsidP="00942AB2">
      <w:pPr>
        <w:rPr>
          <w:rFonts w:ascii="Times New Roman" w:hAnsi="Times New Roman" w:cs="Times New Roman"/>
          <w:sz w:val="24"/>
          <w:szCs w:val="24"/>
        </w:rPr>
      </w:pPr>
      <w:r w:rsidRPr="00FB1AF8">
        <w:rPr>
          <w:rFonts w:ascii="Times New Roman" w:hAnsi="Times New Roman" w:cs="Times New Roman"/>
          <w:sz w:val="24"/>
          <w:szCs w:val="24"/>
        </w:rPr>
        <w:t>URBROJ:</w:t>
      </w:r>
      <w:r w:rsidR="005E4AB0" w:rsidRPr="00FB1AF8">
        <w:rPr>
          <w:rFonts w:ascii="Times New Roman" w:hAnsi="Times New Roman" w:cs="Times New Roman"/>
          <w:sz w:val="24"/>
          <w:szCs w:val="24"/>
        </w:rPr>
        <w:t xml:space="preserve"> 2107-35-2</w:t>
      </w:r>
      <w:r w:rsidR="00AA0485" w:rsidRPr="00FB1AF8">
        <w:rPr>
          <w:rFonts w:ascii="Times New Roman" w:hAnsi="Times New Roman" w:cs="Times New Roman"/>
          <w:sz w:val="24"/>
          <w:szCs w:val="24"/>
        </w:rPr>
        <w:t>4</w:t>
      </w:r>
      <w:r w:rsidR="005E4AB0" w:rsidRPr="00FB1AF8">
        <w:rPr>
          <w:rFonts w:ascii="Times New Roman" w:hAnsi="Times New Roman" w:cs="Times New Roman"/>
          <w:sz w:val="24"/>
          <w:szCs w:val="24"/>
        </w:rPr>
        <w:t>-</w:t>
      </w:r>
      <w:r w:rsidR="00AA0485" w:rsidRPr="00FB1AF8">
        <w:rPr>
          <w:rFonts w:ascii="Times New Roman" w:hAnsi="Times New Roman" w:cs="Times New Roman"/>
          <w:sz w:val="24"/>
          <w:szCs w:val="24"/>
        </w:rPr>
        <w:t>1</w:t>
      </w:r>
    </w:p>
    <w:p w14:paraId="21C7188C" w14:textId="1344D3C0" w:rsidR="00E91B5D" w:rsidRDefault="00E91B5D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6E0581E8" w14:textId="37133ED0" w:rsidR="00942AB2" w:rsidRPr="00AF543F" w:rsidRDefault="00942AB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U Bribiru, </w:t>
      </w:r>
      <w:r w:rsidR="00EA5B75">
        <w:rPr>
          <w:rFonts w:ascii="Times New Roman" w:hAnsi="Times New Roman" w:cs="Times New Roman"/>
          <w:sz w:val="24"/>
          <w:szCs w:val="24"/>
        </w:rPr>
        <w:t>12.07.2024</w:t>
      </w:r>
      <w:r w:rsidRPr="00AF543F">
        <w:rPr>
          <w:rFonts w:ascii="Times New Roman" w:hAnsi="Times New Roman" w:cs="Times New Roman"/>
          <w:sz w:val="24"/>
          <w:szCs w:val="24"/>
        </w:rPr>
        <w:t>.</w:t>
      </w:r>
    </w:p>
    <w:sectPr w:rsidR="00942AB2" w:rsidRPr="00AF543F" w:rsidSect="003E2DD8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54EF" w14:textId="77777777" w:rsidR="00D12377" w:rsidRDefault="00D12377" w:rsidP="009C2682">
      <w:pPr>
        <w:spacing w:after="0" w:line="240" w:lineRule="auto"/>
      </w:pPr>
      <w:r>
        <w:separator/>
      </w:r>
    </w:p>
  </w:endnote>
  <w:endnote w:type="continuationSeparator" w:id="0">
    <w:p w14:paraId="5C5C8922" w14:textId="77777777" w:rsidR="00D12377" w:rsidRDefault="00D12377" w:rsidP="009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943248"/>
      <w:docPartObj>
        <w:docPartGallery w:val="Page Numbers (Bottom of Page)"/>
        <w:docPartUnique/>
      </w:docPartObj>
    </w:sdtPr>
    <w:sdtEndPr/>
    <w:sdtContent>
      <w:p w14:paraId="175F8DEA" w14:textId="77777777" w:rsidR="009C2682" w:rsidRDefault="009C2682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6132EB" wp14:editId="14EB4D7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8B8D0" w14:textId="1D9249CD" w:rsidR="009C2682" w:rsidRDefault="009C26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04516" w:rsidRPr="00304516">
                                <w:rPr>
                                  <w:noProof/>
                                  <w:color w:val="ED7D31" w:themeColor="accent2"/>
                                </w:rPr>
                                <w:t>13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6132EB" id="Pravokutnik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YVxgIAAMM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xlthX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2208B8D0" w14:textId="1D9249CD" w:rsidR="009C2682" w:rsidRDefault="009C26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04516" w:rsidRPr="00304516">
                          <w:rPr>
                            <w:noProof/>
                            <w:color w:val="ED7D31" w:themeColor="accent2"/>
                          </w:rPr>
                          <w:t>13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6323" w14:textId="77777777" w:rsidR="00D12377" w:rsidRDefault="00D12377" w:rsidP="009C2682">
      <w:pPr>
        <w:spacing w:after="0" w:line="240" w:lineRule="auto"/>
      </w:pPr>
      <w:r>
        <w:separator/>
      </w:r>
    </w:p>
  </w:footnote>
  <w:footnote w:type="continuationSeparator" w:id="0">
    <w:p w14:paraId="6AB264E2" w14:textId="77777777" w:rsidR="00D12377" w:rsidRDefault="00D12377" w:rsidP="009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2BF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abstractNum w:abstractNumId="1" w15:restartNumberingAfterBreak="0">
    <w:nsid w:val="19E340D2"/>
    <w:multiLevelType w:val="hybridMultilevel"/>
    <w:tmpl w:val="082C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DD7"/>
    <w:multiLevelType w:val="hybridMultilevel"/>
    <w:tmpl w:val="7ECE491A"/>
    <w:lvl w:ilvl="0" w:tplc="9098974A">
      <w:start w:val="4"/>
      <w:numFmt w:val="decimal"/>
      <w:lvlText w:val="%1."/>
      <w:lvlJc w:val="left"/>
      <w:pPr>
        <w:ind w:left="10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03698A"/>
    <w:multiLevelType w:val="multilevel"/>
    <w:tmpl w:val="1EF6331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50539"/>
    <w:multiLevelType w:val="multilevel"/>
    <w:tmpl w:val="5D2CBB84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9"/>
    <w:rsid w:val="00000B83"/>
    <w:rsid w:val="0000302B"/>
    <w:rsid w:val="00004178"/>
    <w:rsid w:val="00017A64"/>
    <w:rsid w:val="0002048E"/>
    <w:rsid w:val="00021D9E"/>
    <w:rsid w:val="00030655"/>
    <w:rsid w:val="00033410"/>
    <w:rsid w:val="00033BC7"/>
    <w:rsid w:val="00040BAD"/>
    <w:rsid w:val="00051119"/>
    <w:rsid w:val="0005272E"/>
    <w:rsid w:val="000547C5"/>
    <w:rsid w:val="00055C5B"/>
    <w:rsid w:val="000629A5"/>
    <w:rsid w:val="00064C29"/>
    <w:rsid w:val="00071102"/>
    <w:rsid w:val="0007154D"/>
    <w:rsid w:val="0007261A"/>
    <w:rsid w:val="00072ECB"/>
    <w:rsid w:val="00081D3C"/>
    <w:rsid w:val="00083A99"/>
    <w:rsid w:val="00084C72"/>
    <w:rsid w:val="0008687D"/>
    <w:rsid w:val="00090682"/>
    <w:rsid w:val="000A217E"/>
    <w:rsid w:val="000A29C2"/>
    <w:rsid w:val="000A3210"/>
    <w:rsid w:val="000A3DED"/>
    <w:rsid w:val="000B0CF6"/>
    <w:rsid w:val="000B1491"/>
    <w:rsid w:val="000B2CA6"/>
    <w:rsid w:val="000C2217"/>
    <w:rsid w:val="000C741D"/>
    <w:rsid w:val="000D1A16"/>
    <w:rsid w:val="000D6D0E"/>
    <w:rsid w:val="000E2681"/>
    <w:rsid w:val="000E27BC"/>
    <w:rsid w:val="000E50A2"/>
    <w:rsid w:val="000F357E"/>
    <w:rsid w:val="00105AD9"/>
    <w:rsid w:val="001135D4"/>
    <w:rsid w:val="00114CBF"/>
    <w:rsid w:val="00115E9E"/>
    <w:rsid w:val="0012306C"/>
    <w:rsid w:val="0012691F"/>
    <w:rsid w:val="0012734C"/>
    <w:rsid w:val="00136948"/>
    <w:rsid w:val="001475B4"/>
    <w:rsid w:val="0014784C"/>
    <w:rsid w:val="001510CC"/>
    <w:rsid w:val="001544EA"/>
    <w:rsid w:val="0015516D"/>
    <w:rsid w:val="00164C5E"/>
    <w:rsid w:val="001662C5"/>
    <w:rsid w:val="00171A06"/>
    <w:rsid w:val="001745D9"/>
    <w:rsid w:val="0018015B"/>
    <w:rsid w:val="0018508E"/>
    <w:rsid w:val="001865E7"/>
    <w:rsid w:val="00190586"/>
    <w:rsid w:val="00191A3D"/>
    <w:rsid w:val="001A439F"/>
    <w:rsid w:val="001B07E1"/>
    <w:rsid w:val="001B1056"/>
    <w:rsid w:val="001B1591"/>
    <w:rsid w:val="001B45D1"/>
    <w:rsid w:val="001B5C40"/>
    <w:rsid w:val="001B723A"/>
    <w:rsid w:val="001C0462"/>
    <w:rsid w:val="001C17C7"/>
    <w:rsid w:val="001C27AE"/>
    <w:rsid w:val="001C3E41"/>
    <w:rsid w:val="001C4A9A"/>
    <w:rsid w:val="001D74DB"/>
    <w:rsid w:val="001E1076"/>
    <w:rsid w:val="001E10BE"/>
    <w:rsid w:val="001E3500"/>
    <w:rsid w:val="001E541B"/>
    <w:rsid w:val="001F04B5"/>
    <w:rsid w:val="001F0CCF"/>
    <w:rsid w:val="001F0FC1"/>
    <w:rsid w:val="001F2870"/>
    <w:rsid w:val="001F3D51"/>
    <w:rsid w:val="001F464C"/>
    <w:rsid w:val="00201FD9"/>
    <w:rsid w:val="00204041"/>
    <w:rsid w:val="00206B37"/>
    <w:rsid w:val="002071AE"/>
    <w:rsid w:val="002211B6"/>
    <w:rsid w:val="00231517"/>
    <w:rsid w:val="00250C7F"/>
    <w:rsid w:val="00251415"/>
    <w:rsid w:val="002552DD"/>
    <w:rsid w:val="00255778"/>
    <w:rsid w:val="002560CF"/>
    <w:rsid w:val="002719FA"/>
    <w:rsid w:val="00271E0C"/>
    <w:rsid w:val="00272A3B"/>
    <w:rsid w:val="00274134"/>
    <w:rsid w:val="0027440F"/>
    <w:rsid w:val="002777B1"/>
    <w:rsid w:val="002835DD"/>
    <w:rsid w:val="00285327"/>
    <w:rsid w:val="002878A0"/>
    <w:rsid w:val="00290F8B"/>
    <w:rsid w:val="00294A78"/>
    <w:rsid w:val="002A536B"/>
    <w:rsid w:val="002A70A5"/>
    <w:rsid w:val="002A7FA7"/>
    <w:rsid w:val="002C121D"/>
    <w:rsid w:val="002C1964"/>
    <w:rsid w:val="002C38DA"/>
    <w:rsid w:val="002C4E16"/>
    <w:rsid w:val="002D3FFE"/>
    <w:rsid w:val="002D776C"/>
    <w:rsid w:val="002E0B9E"/>
    <w:rsid w:val="002E1C66"/>
    <w:rsid w:val="002E2319"/>
    <w:rsid w:val="002E4259"/>
    <w:rsid w:val="002E5C87"/>
    <w:rsid w:val="002F0EDE"/>
    <w:rsid w:val="003015E2"/>
    <w:rsid w:val="00304516"/>
    <w:rsid w:val="003077B0"/>
    <w:rsid w:val="0031170D"/>
    <w:rsid w:val="00311C67"/>
    <w:rsid w:val="00317B30"/>
    <w:rsid w:val="00321C25"/>
    <w:rsid w:val="0032217A"/>
    <w:rsid w:val="003370C2"/>
    <w:rsid w:val="0034040E"/>
    <w:rsid w:val="00344160"/>
    <w:rsid w:val="00345AE8"/>
    <w:rsid w:val="003604CF"/>
    <w:rsid w:val="003731F7"/>
    <w:rsid w:val="00377153"/>
    <w:rsid w:val="00377FEA"/>
    <w:rsid w:val="003911CE"/>
    <w:rsid w:val="00391BAD"/>
    <w:rsid w:val="003922CA"/>
    <w:rsid w:val="0039421B"/>
    <w:rsid w:val="003A2DB6"/>
    <w:rsid w:val="003A342F"/>
    <w:rsid w:val="003A3779"/>
    <w:rsid w:val="003A56E8"/>
    <w:rsid w:val="003A7499"/>
    <w:rsid w:val="003A79AD"/>
    <w:rsid w:val="003A7EED"/>
    <w:rsid w:val="003B0C51"/>
    <w:rsid w:val="003B1999"/>
    <w:rsid w:val="003B218E"/>
    <w:rsid w:val="003B28B6"/>
    <w:rsid w:val="003B5272"/>
    <w:rsid w:val="003B6DAE"/>
    <w:rsid w:val="003C4247"/>
    <w:rsid w:val="003C626E"/>
    <w:rsid w:val="003D14C8"/>
    <w:rsid w:val="003D38BD"/>
    <w:rsid w:val="003D4C83"/>
    <w:rsid w:val="003D6B5B"/>
    <w:rsid w:val="003E2DD8"/>
    <w:rsid w:val="003E563F"/>
    <w:rsid w:val="003F2CC5"/>
    <w:rsid w:val="003F334A"/>
    <w:rsid w:val="003F6148"/>
    <w:rsid w:val="0040259D"/>
    <w:rsid w:val="004030C3"/>
    <w:rsid w:val="00405ED6"/>
    <w:rsid w:val="00406291"/>
    <w:rsid w:val="00413FC1"/>
    <w:rsid w:val="0043768D"/>
    <w:rsid w:val="00447A9B"/>
    <w:rsid w:val="0045520F"/>
    <w:rsid w:val="004556FE"/>
    <w:rsid w:val="00460224"/>
    <w:rsid w:val="00460584"/>
    <w:rsid w:val="00463365"/>
    <w:rsid w:val="00473025"/>
    <w:rsid w:val="00473BE0"/>
    <w:rsid w:val="004758D9"/>
    <w:rsid w:val="00480256"/>
    <w:rsid w:val="00483665"/>
    <w:rsid w:val="00485A8C"/>
    <w:rsid w:val="004874E7"/>
    <w:rsid w:val="00491157"/>
    <w:rsid w:val="00491A01"/>
    <w:rsid w:val="00491EA3"/>
    <w:rsid w:val="00492B03"/>
    <w:rsid w:val="004A0990"/>
    <w:rsid w:val="004A5FC0"/>
    <w:rsid w:val="004C0357"/>
    <w:rsid w:val="004C1BA3"/>
    <w:rsid w:val="004C627F"/>
    <w:rsid w:val="004D2DE5"/>
    <w:rsid w:val="004E23E4"/>
    <w:rsid w:val="004E2732"/>
    <w:rsid w:val="004F0CD8"/>
    <w:rsid w:val="004F3C64"/>
    <w:rsid w:val="004F4D32"/>
    <w:rsid w:val="004F7213"/>
    <w:rsid w:val="00506693"/>
    <w:rsid w:val="00513C74"/>
    <w:rsid w:val="00514953"/>
    <w:rsid w:val="00523651"/>
    <w:rsid w:val="005311DF"/>
    <w:rsid w:val="005345F2"/>
    <w:rsid w:val="00540E43"/>
    <w:rsid w:val="005415BA"/>
    <w:rsid w:val="00542F89"/>
    <w:rsid w:val="005515D2"/>
    <w:rsid w:val="00557C3F"/>
    <w:rsid w:val="005604FC"/>
    <w:rsid w:val="00560F60"/>
    <w:rsid w:val="00561A0D"/>
    <w:rsid w:val="005679FB"/>
    <w:rsid w:val="00574E32"/>
    <w:rsid w:val="0058360B"/>
    <w:rsid w:val="0058743B"/>
    <w:rsid w:val="005A3BFD"/>
    <w:rsid w:val="005C7660"/>
    <w:rsid w:val="005C7684"/>
    <w:rsid w:val="005D1B53"/>
    <w:rsid w:val="005D2DE7"/>
    <w:rsid w:val="005D377E"/>
    <w:rsid w:val="005D5516"/>
    <w:rsid w:val="005D56A8"/>
    <w:rsid w:val="005E4AB0"/>
    <w:rsid w:val="005E6DEF"/>
    <w:rsid w:val="005F0D96"/>
    <w:rsid w:val="005F261C"/>
    <w:rsid w:val="00600CC9"/>
    <w:rsid w:val="0060261A"/>
    <w:rsid w:val="0060265B"/>
    <w:rsid w:val="00606AEB"/>
    <w:rsid w:val="006075A4"/>
    <w:rsid w:val="006078EE"/>
    <w:rsid w:val="00607DFB"/>
    <w:rsid w:val="00607FE9"/>
    <w:rsid w:val="00610D42"/>
    <w:rsid w:val="00611DA4"/>
    <w:rsid w:val="006129D5"/>
    <w:rsid w:val="00612A8C"/>
    <w:rsid w:val="006132CE"/>
    <w:rsid w:val="006145B3"/>
    <w:rsid w:val="006161A6"/>
    <w:rsid w:val="00623BF0"/>
    <w:rsid w:val="00624F8E"/>
    <w:rsid w:val="006277F7"/>
    <w:rsid w:val="006334C4"/>
    <w:rsid w:val="00634AF9"/>
    <w:rsid w:val="0064569F"/>
    <w:rsid w:val="006472A0"/>
    <w:rsid w:val="00651E68"/>
    <w:rsid w:val="006528C3"/>
    <w:rsid w:val="00665AD0"/>
    <w:rsid w:val="006706FE"/>
    <w:rsid w:val="0067175A"/>
    <w:rsid w:val="0068227B"/>
    <w:rsid w:val="006865BD"/>
    <w:rsid w:val="006866B3"/>
    <w:rsid w:val="00686DA6"/>
    <w:rsid w:val="00690536"/>
    <w:rsid w:val="006A2703"/>
    <w:rsid w:val="006A4E64"/>
    <w:rsid w:val="006B1AF4"/>
    <w:rsid w:val="006B4746"/>
    <w:rsid w:val="006B546A"/>
    <w:rsid w:val="006B7586"/>
    <w:rsid w:val="006D5181"/>
    <w:rsid w:val="006E2E52"/>
    <w:rsid w:val="006E3310"/>
    <w:rsid w:val="006E7C4B"/>
    <w:rsid w:val="006F082C"/>
    <w:rsid w:val="006F1283"/>
    <w:rsid w:val="006F3597"/>
    <w:rsid w:val="006F436A"/>
    <w:rsid w:val="006F5F68"/>
    <w:rsid w:val="007046CB"/>
    <w:rsid w:val="0071185A"/>
    <w:rsid w:val="00726325"/>
    <w:rsid w:val="007275E9"/>
    <w:rsid w:val="00731516"/>
    <w:rsid w:val="00735693"/>
    <w:rsid w:val="00740E65"/>
    <w:rsid w:val="00745438"/>
    <w:rsid w:val="00753B49"/>
    <w:rsid w:val="00755978"/>
    <w:rsid w:val="00757EB9"/>
    <w:rsid w:val="007651B9"/>
    <w:rsid w:val="00765D0D"/>
    <w:rsid w:val="00765DF3"/>
    <w:rsid w:val="00767EC7"/>
    <w:rsid w:val="007718D8"/>
    <w:rsid w:val="00772A7B"/>
    <w:rsid w:val="00773984"/>
    <w:rsid w:val="00774189"/>
    <w:rsid w:val="00783FA6"/>
    <w:rsid w:val="007847CB"/>
    <w:rsid w:val="0079330B"/>
    <w:rsid w:val="007A290F"/>
    <w:rsid w:val="007A4ACA"/>
    <w:rsid w:val="007A6310"/>
    <w:rsid w:val="007A650B"/>
    <w:rsid w:val="007A73B3"/>
    <w:rsid w:val="007B0BFB"/>
    <w:rsid w:val="007B6622"/>
    <w:rsid w:val="007C2E1A"/>
    <w:rsid w:val="007C5500"/>
    <w:rsid w:val="007D02E9"/>
    <w:rsid w:val="007E4185"/>
    <w:rsid w:val="007E5606"/>
    <w:rsid w:val="007F1DAB"/>
    <w:rsid w:val="007F3472"/>
    <w:rsid w:val="007F37DE"/>
    <w:rsid w:val="007F58FB"/>
    <w:rsid w:val="008061B9"/>
    <w:rsid w:val="00811F12"/>
    <w:rsid w:val="008132CE"/>
    <w:rsid w:val="008201AE"/>
    <w:rsid w:val="0082491F"/>
    <w:rsid w:val="008300BF"/>
    <w:rsid w:val="00836331"/>
    <w:rsid w:val="00836E81"/>
    <w:rsid w:val="008374E0"/>
    <w:rsid w:val="008438C6"/>
    <w:rsid w:val="00845877"/>
    <w:rsid w:val="00846D7C"/>
    <w:rsid w:val="0085420B"/>
    <w:rsid w:val="00856ABA"/>
    <w:rsid w:val="0087265A"/>
    <w:rsid w:val="00874960"/>
    <w:rsid w:val="00876032"/>
    <w:rsid w:val="00877B01"/>
    <w:rsid w:val="008821C2"/>
    <w:rsid w:val="00882341"/>
    <w:rsid w:val="00884BF9"/>
    <w:rsid w:val="008853A9"/>
    <w:rsid w:val="008912C6"/>
    <w:rsid w:val="00896861"/>
    <w:rsid w:val="00897FB9"/>
    <w:rsid w:val="008A213B"/>
    <w:rsid w:val="008A3CEE"/>
    <w:rsid w:val="008A4042"/>
    <w:rsid w:val="008A6A08"/>
    <w:rsid w:val="008B2F97"/>
    <w:rsid w:val="008B79DA"/>
    <w:rsid w:val="008C19F7"/>
    <w:rsid w:val="008C1A51"/>
    <w:rsid w:val="008C2A43"/>
    <w:rsid w:val="008D1AE0"/>
    <w:rsid w:val="008D6988"/>
    <w:rsid w:val="008E7C91"/>
    <w:rsid w:val="008F014E"/>
    <w:rsid w:val="008F38C1"/>
    <w:rsid w:val="008F3B3D"/>
    <w:rsid w:val="00901C47"/>
    <w:rsid w:val="009021CA"/>
    <w:rsid w:val="00915948"/>
    <w:rsid w:val="0092419A"/>
    <w:rsid w:val="00924503"/>
    <w:rsid w:val="00933E0B"/>
    <w:rsid w:val="0093457C"/>
    <w:rsid w:val="009348C0"/>
    <w:rsid w:val="00935995"/>
    <w:rsid w:val="00936979"/>
    <w:rsid w:val="00942004"/>
    <w:rsid w:val="00942AB2"/>
    <w:rsid w:val="00947CC3"/>
    <w:rsid w:val="00947F82"/>
    <w:rsid w:val="00961108"/>
    <w:rsid w:val="00963B95"/>
    <w:rsid w:val="00967370"/>
    <w:rsid w:val="0097207B"/>
    <w:rsid w:val="00977415"/>
    <w:rsid w:val="00981BE0"/>
    <w:rsid w:val="00982177"/>
    <w:rsid w:val="009825A1"/>
    <w:rsid w:val="00990A9B"/>
    <w:rsid w:val="00994F38"/>
    <w:rsid w:val="00996C2B"/>
    <w:rsid w:val="009A237A"/>
    <w:rsid w:val="009A57C8"/>
    <w:rsid w:val="009A6653"/>
    <w:rsid w:val="009C2682"/>
    <w:rsid w:val="009C35E3"/>
    <w:rsid w:val="009C3CCB"/>
    <w:rsid w:val="009C6E94"/>
    <w:rsid w:val="009D0D4A"/>
    <w:rsid w:val="009E7806"/>
    <w:rsid w:val="009F005D"/>
    <w:rsid w:val="009F117D"/>
    <w:rsid w:val="009F2266"/>
    <w:rsid w:val="009F3D64"/>
    <w:rsid w:val="009F4DE1"/>
    <w:rsid w:val="009F6128"/>
    <w:rsid w:val="00A05473"/>
    <w:rsid w:val="00A06BCD"/>
    <w:rsid w:val="00A11F06"/>
    <w:rsid w:val="00A12A43"/>
    <w:rsid w:val="00A176BA"/>
    <w:rsid w:val="00A21AD2"/>
    <w:rsid w:val="00A26D4D"/>
    <w:rsid w:val="00A31232"/>
    <w:rsid w:val="00A32E80"/>
    <w:rsid w:val="00A37C41"/>
    <w:rsid w:val="00A406D5"/>
    <w:rsid w:val="00A46714"/>
    <w:rsid w:val="00A51537"/>
    <w:rsid w:val="00A522BE"/>
    <w:rsid w:val="00A52FB9"/>
    <w:rsid w:val="00A71E42"/>
    <w:rsid w:val="00A74EAE"/>
    <w:rsid w:val="00A771CA"/>
    <w:rsid w:val="00A775AC"/>
    <w:rsid w:val="00A81F87"/>
    <w:rsid w:val="00A831FF"/>
    <w:rsid w:val="00A8440D"/>
    <w:rsid w:val="00A90B86"/>
    <w:rsid w:val="00A91364"/>
    <w:rsid w:val="00A9627A"/>
    <w:rsid w:val="00AA0485"/>
    <w:rsid w:val="00AA3F7C"/>
    <w:rsid w:val="00AA7A7C"/>
    <w:rsid w:val="00AC4339"/>
    <w:rsid w:val="00AD324C"/>
    <w:rsid w:val="00AD5982"/>
    <w:rsid w:val="00AD7B73"/>
    <w:rsid w:val="00AE0891"/>
    <w:rsid w:val="00AE0A13"/>
    <w:rsid w:val="00AE3773"/>
    <w:rsid w:val="00AE5299"/>
    <w:rsid w:val="00AF080D"/>
    <w:rsid w:val="00AF2C8E"/>
    <w:rsid w:val="00AF2CD5"/>
    <w:rsid w:val="00AF543F"/>
    <w:rsid w:val="00B0147E"/>
    <w:rsid w:val="00B0194F"/>
    <w:rsid w:val="00B05353"/>
    <w:rsid w:val="00B14AD2"/>
    <w:rsid w:val="00B17C75"/>
    <w:rsid w:val="00B27812"/>
    <w:rsid w:val="00B320F1"/>
    <w:rsid w:val="00B35EEB"/>
    <w:rsid w:val="00B35F1D"/>
    <w:rsid w:val="00B370BF"/>
    <w:rsid w:val="00B4303C"/>
    <w:rsid w:val="00B4610C"/>
    <w:rsid w:val="00B5785B"/>
    <w:rsid w:val="00B60FAB"/>
    <w:rsid w:val="00B65FED"/>
    <w:rsid w:val="00B663BB"/>
    <w:rsid w:val="00B66AF9"/>
    <w:rsid w:val="00B74AE4"/>
    <w:rsid w:val="00B81CDE"/>
    <w:rsid w:val="00B82690"/>
    <w:rsid w:val="00B8716A"/>
    <w:rsid w:val="00B92386"/>
    <w:rsid w:val="00B95FE3"/>
    <w:rsid w:val="00B96715"/>
    <w:rsid w:val="00BA03AD"/>
    <w:rsid w:val="00BA06F8"/>
    <w:rsid w:val="00BA259E"/>
    <w:rsid w:val="00BA37FF"/>
    <w:rsid w:val="00BB128E"/>
    <w:rsid w:val="00BB16A0"/>
    <w:rsid w:val="00BB2D96"/>
    <w:rsid w:val="00BB6207"/>
    <w:rsid w:val="00BB63D7"/>
    <w:rsid w:val="00BD635C"/>
    <w:rsid w:val="00BF0C5A"/>
    <w:rsid w:val="00BF4EE7"/>
    <w:rsid w:val="00BF5923"/>
    <w:rsid w:val="00BF5F25"/>
    <w:rsid w:val="00C07F20"/>
    <w:rsid w:val="00C131B2"/>
    <w:rsid w:val="00C13375"/>
    <w:rsid w:val="00C24BBE"/>
    <w:rsid w:val="00C25256"/>
    <w:rsid w:val="00C254FA"/>
    <w:rsid w:val="00C255AF"/>
    <w:rsid w:val="00C25A04"/>
    <w:rsid w:val="00C30306"/>
    <w:rsid w:val="00C31847"/>
    <w:rsid w:val="00C31FD7"/>
    <w:rsid w:val="00C46E72"/>
    <w:rsid w:val="00C47CE4"/>
    <w:rsid w:val="00C53FB5"/>
    <w:rsid w:val="00C54CF8"/>
    <w:rsid w:val="00C55433"/>
    <w:rsid w:val="00C57628"/>
    <w:rsid w:val="00C63313"/>
    <w:rsid w:val="00C64841"/>
    <w:rsid w:val="00C67F69"/>
    <w:rsid w:val="00C72DED"/>
    <w:rsid w:val="00C739DB"/>
    <w:rsid w:val="00C740F5"/>
    <w:rsid w:val="00C763C8"/>
    <w:rsid w:val="00C85F32"/>
    <w:rsid w:val="00C8784B"/>
    <w:rsid w:val="00C879C5"/>
    <w:rsid w:val="00CA2731"/>
    <w:rsid w:val="00CA511F"/>
    <w:rsid w:val="00CA79B3"/>
    <w:rsid w:val="00CB2718"/>
    <w:rsid w:val="00CC247C"/>
    <w:rsid w:val="00CC4B2E"/>
    <w:rsid w:val="00CC574B"/>
    <w:rsid w:val="00CD4A87"/>
    <w:rsid w:val="00CD51FE"/>
    <w:rsid w:val="00CE1E1B"/>
    <w:rsid w:val="00D00DE8"/>
    <w:rsid w:val="00D02497"/>
    <w:rsid w:val="00D03550"/>
    <w:rsid w:val="00D04B54"/>
    <w:rsid w:val="00D06975"/>
    <w:rsid w:val="00D07671"/>
    <w:rsid w:val="00D10251"/>
    <w:rsid w:val="00D12377"/>
    <w:rsid w:val="00D15727"/>
    <w:rsid w:val="00D21C04"/>
    <w:rsid w:val="00D24F68"/>
    <w:rsid w:val="00D2686C"/>
    <w:rsid w:val="00D3064B"/>
    <w:rsid w:val="00D31EEA"/>
    <w:rsid w:val="00D330DF"/>
    <w:rsid w:val="00D35924"/>
    <w:rsid w:val="00D36111"/>
    <w:rsid w:val="00D366B6"/>
    <w:rsid w:val="00D4218C"/>
    <w:rsid w:val="00D52E1B"/>
    <w:rsid w:val="00D55148"/>
    <w:rsid w:val="00D618D1"/>
    <w:rsid w:val="00D62D0D"/>
    <w:rsid w:val="00D67635"/>
    <w:rsid w:val="00D8118F"/>
    <w:rsid w:val="00D845E6"/>
    <w:rsid w:val="00D8575C"/>
    <w:rsid w:val="00D92A9A"/>
    <w:rsid w:val="00D96470"/>
    <w:rsid w:val="00D974E8"/>
    <w:rsid w:val="00DB5369"/>
    <w:rsid w:val="00DC546F"/>
    <w:rsid w:val="00DC7076"/>
    <w:rsid w:val="00DD0E19"/>
    <w:rsid w:val="00DD2646"/>
    <w:rsid w:val="00DD3C09"/>
    <w:rsid w:val="00DD4233"/>
    <w:rsid w:val="00DE03E1"/>
    <w:rsid w:val="00DE0D18"/>
    <w:rsid w:val="00DE16BA"/>
    <w:rsid w:val="00DE31E0"/>
    <w:rsid w:val="00DE5988"/>
    <w:rsid w:val="00DF1F72"/>
    <w:rsid w:val="00DF7968"/>
    <w:rsid w:val="00DF7CAF"/>
    <w:rsid w:val="00E00C35"/>
    <w:rsid w:val="00E00F1F"/>
    <w:rsid w:val="00E02A63"/>
    <w:rsid w:val="00E02AF0"/>
    <w:rsid w:val="00E151C5"/>
    <w:rsid w:val="00E15300"/>
    <w:rsid w:val="00E35A02"/>
    <w:rsid w:val="00E372AE"/>
    <w:rsid w:val="00E37685"/>
    <w:rsid w:val="00E376D4"/>
    <w:rsid w:val="00E514BC"/>
    <w:rsid w:val="00E53720"/>
    <w:rsid w:val="00E53FD2"/>
    <w:rsid w:val="00E54B48"/>
    <w:rsid w:val="00E55C50"/>
    <w:rsid w:val="00E56BE0"/>
    <w:rsid w:val="00E61097"/>
    <w:rsid w:val="00E61818"/>
    <w:rsid w:val="00E64FFD"/>
    <w:rsid w:val="00E671C8"/>
    <w:rsid w:val="00E75BAD"/>
    <w:rsid w:val="00E8022F"/>
    <w:rsid w:val="00E85F10"/>
    <w:rsid w:val="00E87E02"/>
    <w:rsid w:val="00E91B5D"/>
    <w:rsid w:val="00E94F7A"/>
    <w:rsid w:val="00E972A3"/>
    <w:rsid w:val="00EA0DFF"/>
    <w:rsid w:val="00EA268E"/>
    <w:rsid w:val="00EA2ACB"/>
    <w:rsid w:val="00EA4C7E"/>
    <w:rsid w:val="00EA5B75"/>
    <w:rsid w:val="00EA5D82"/>
    <w:rsid w:val="00EB07D9"/>
    <w:rsid w:val="00EB293B"/>
    <w:rsid w:val="00EB2A6A"/>
    <w:rsid w:val="00EC080B"/>
    <w:rsid w:val="00EC0AD2"/>
    <w:rsid w:val="00EC42D4"/>
    <w:rsid w:val="00ED537F"/>
    <w:rsid w:val="00EE712B"/>
    <w:rsid w:val="00EE79FF"/>
    <w:rsid w:val="00EF053A"/>
    <w:rsid w:val="00EF5C0D"/>
    <w:rsid w:val="00F003E8"/>
    <w:rsid w:val="00F07FEB"/>
    <w:rsid w:val="00F136DA"/>
    <w:rsid w:val="00F17698"/>
    <w:rsid w:val="00F22B04"/>
    <w:rsid w:val="00F22B75"/>
    <w:rsid w:val="00F2734F"/>
    <w:rsid w:val="00F33C43"/>
    <w:rsid w:val="00F407EF"/>
    <w:rsid w:val="00F42107"/>
    <w:rsid w:val="00F442AC"/>
    <w:rsid w:val="00F46484"/>
    <w:rsid w:val="00F66A03"/>
    <w:rsid w:val="00F71977"/>
    <w:rsid w:val="00F71C74"/>
    <w:rsid w:val="00F72F29"/>
    <w:rsid w:val="00F74BD1"/>
    <w:rsid w:val="00F81222"/>
    <w:rsid w:val="00F82270"/>
    <w:rsid w:val="00F96948"/>
    <w:rsid w:val="00F96B7E"/>
    <w:rsid w:val="00F9702B"/>
    <w:rsid w:val="00F9795D"/>
    <w:rsid w:val="00FA0C75"/>
    <w:rsid w:val="00FA7DF0"/>
    <w:rsid w:val="00FB1AF8"/>
    <w:rsid w:val="00FB3F3D"/>
    <w:rsid w:val="00FC0799"/>
    <w:rsid w:val="00FC6488"/>
    <w:rsid w:val="00FD36E9"/>
    <w:rsid w:val="00FD3731"/>
    <w:rsid w:val="00FD7DFC"/>
    <w:rsid w:val="00FE0378"/>
    <w:rsid w:val="00FE4E1D"/>
    <w:rsid w:val="00FF15A9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0A89"/>
  <w15:chartTrackingRefBased/>
  <w15:docId w15:val="{99E8DDE2-2042-42A2-A57C-9A93B0F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0536"/>
    <w:pPr>
      <w:ind w:left="720"/>
      <w:contextualSpacing/>
    </w:pPr>
  </w:style>
  <w:style w:type="character" w:customStyle="1" w:styleId="markedcontent">
    <w:name w:val="markedcontent"/>
    <w:basedOn w:val="Zadanifontodlomka"/>
    <w:rsid w:val="00C763C8"/>
  </w:style>
  <w:style w:type="paragraph" w:styleId="Tekstbalonia">
    <w:name w:val="Balloon Text"/>
    <w:basedOn w:val="Normal"/>
    <w:link w:val="TekstbaloniaChar"/>
    <w:uiPriority w:val="99"/>
    <w:semiHidden/>
    <w:unhideWhenUsed/>
    <w:rsid w:val="00AE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89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682"/>
  </w:style>
  <w:style w:type="paragraph" w:styleId="Podnoje">
    <w:name w:val="footer"/>
    <w:basedOn w:val="Normal"/>
    <w:link w:val="Podno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682"/>
  </w:style>
  <w:style w:type="paragraph" w:customStyle="1" w:styleId="box474667">
    <w:name w:val="box_474667"/>
    <w:basedOn w:val="Normal"/>
    <w:rsid w:val="00B2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0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E26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6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68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6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0782-792D-44CF-BE02-FA9D3283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2024-04-03T21:55:00Z</cp:lastPrinted>
  <dcterms:created xsi:type="dcterms:W3CDTF">2024-09-17T13:43:00Z</dcterms:created>
  <dcterms:modified xsi:type="dcterms:W3CDTF">2024-09-17T13:43:00Z</dcterms:modified>
</cp:coreProperties>
</file>