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338D6" w14:textId="77777777" w:rsidR="00BB16A0" w:rsidRPr="00AA0485" w:rsidRDefault="004C0357" w:rsidP="004C0357">
      <w:pPr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>OSNOVNA ŠKOLA DR JOSIPA PANČIĆA</w:t>
      </w:r>
    </w:p>
    <w:p w14:paraId="5B282037" w14:textId="77777777" w:rsidR="004C0357" w:rsidRPr="00AA0485" w:rsidRDefault="004C0357" w:rsidP="004C0357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BRIBIR, KIČERI BB</w:t>
      </w:r>
    </w:p>
    <w:p w14:paraId="2D68B9D8" w14:textId="77777777" w:rsidR="004C0357" w:rsidRPr="00AA0485" w:rsidRDefault="004C0357" w:rsidP="004C0357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OIB 42987580097</w:t>
      </w:r>
    </w:p>
    <w:p w14:paraId="25AE6179" w14:textId="77777777" w:rsidR="00942AB2" w:rsidRDefault="00942AB2" w:rsidP="004C0357"/>
    <w:p w14:paraId="2DDE15CE" w14:textId="77777777" w:rsidR="00B0194F" w:rsidRDefault="00B0194F" w:rsidP="004C0357"/>
    <w:p w14:paraId="3BF7582D" w14:textId="77777777" w:rsidR="006B1AF4" w:rsidRDefault="006B1AF4" w:rsidP="004C0357"/>
    <w:p w14:paraId="1AFE961C" w14:textId="77777777" w:rsidR="00942AB2" w:rsidRDefault="00942AB2" w:rsidP="004C0357"/>
    <w:p w14:paraId="33D168E5" w14:textId="77777777" w:rsidR="004C0357" w:rsidRDefault="004C0357" w:rsidP="004C0357">
      <w:r>
        <w:t xml:space="preserve">    </w:t>
      </w:r>
    </w:p>
    <w:p w14:paraId="03B1DFED" w14:textId="77777777" w:rsidR="004C0357" w:rsidRDefault="004C0357" w:rsidP="004C0357"/>
    <w:p w14:paraId="59E84C8E" w14:textId="77777777" w:rsidR="004C0357" w:rsidRDefault="004C0357" w:rsidP="004C0357"/>
    <w:p w14:paraId="3FCDCC09" w14:textId="77777777" w:rsidR="00A46714" w:rsidRDefault="002F0EDE" w:rsidP="002F0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>GODIŠNJ</w:t>
      </w:r>
      <w:r w:rsidR="00251415" w:rsidRPr="00AA0485">
        <w:rPr>
          <w:rFonts w:ascii="Times New Roman" w:hAnsi="Times New Roman" w:cs="Times New Roman"/>
          <w:b/>
          <w:sz w:val="28"/>
          <w:szCs w:val="28"/>
        </w:rPr>
        <w:t>I</w:t>
      </w:r>
      <w:r w:rsidRPr="00AA0485">
        <w:rPr>
          <w:rFonts w:ascii="Times New Roman" w:hAnsi="Times New Roman" w:cs="Times New Roman"/>
        </w:rPr>
        <w:t xml:space="preserve"> </w:t>
      </w:r>
      <w:r w:rsidR="004C0357" w:rsidRPr="00AA0485">
        <w:rPr>
          <w:rFonts w:ascii="Times New Roman" w:hAnsi="Times New Roman" w:cs="Times New Roman"/>
          <w:b/>
          <w:sz w:val="28"/>
          <w:szCs w:val="28"/>
        </w:rPr>
        <w:t>IZVJEŠ</w:t>
      </w:r>
      <w:r w:rsidR="00251415" w:rsidRPr="00AA0485">
        <w:rPr>
          <w:rFonts w:ascii="Times New Roman" w:hAnsi="Times New Roman" w:cs="Times New Roman"/>
          <w:b/>
          <w:sz w:val="28"/>
          <w:szCs w:val="28"/>
        </w:rPr>
        <w:t>TAJ</w:t>
      </w:r>
    </w:p>
    <w:p w14:paraId="5519570D" w14:textId="77777777" w:rsidR="004C0357" w:rsidRPr="00AA0485" w:rsidRDefault="004C0357" w:rsidP="002F0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 xml:space="preserve"> O IZVRŠENJU FINANCIJSKOG PLANA</w:t>
      </w:r>
    </w:p>
    <w:p w14:paraId="482D6923" w14:textId="77777777" w:rsidR="00206B37" w:rsidRPr="00AA0485" w:rsidRDefault="00206B37" w:rsidP="002F0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>OSNOVNE ŠKOLE DR JOSIPA PANČIĆA BRIBIR</w:t>
      </w:r>
    </w:p>
    <w:p w14:paraId="11272E46" w14:textId="007F7249" w:rsidR="004C0357" w:rsidRPr="00AA0485" w:rsidRDefault="00D31EEA" w:rsidP="00D31EEA">
      <w:pPr>
        <w:pStyle w:val="Odlomakpopisa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10251" w:rsidRPr="00AA0485">
        <w:rPr>
          <w:rFonts w:ascii="Times New Roman" w:hAnsi="Times New Roman" w:cs="Times New Roman"/>
          <w:b/>
          <w:sz w:val="28"/>
          <w:szCs w:val="28"/>
        </w:rPr>
        <w:t>31.12.</w:t>
      </w:r>
      <w:r w:rsidR="004C0357" w:rsidRPr="00AA0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82CE7">
        <w:rPr>
          <w:rFonts w:ascii="Times New Roman" w:hAnsi="Times New Roman" w:cs="Times New Roman"/>
          <w:b/>
          <w:sz w:val="28"/>
          <w:szCs w:val="28"/>
        </w:rPr>
        <w:t>4</w:t>
      </w:r>
      <w:r w:rsidR="004C0357" w:rsidRPr="00AA0485">
        <w:rPr>
          <w:rFonts w:ascii="Times New Roman" w:hAnsi="Times New Roman" w:cs="Times New Roman"/>
          <w:b/>
          <w:sz w:val="28"/>
          <w:szCs w:val="28"/>
        </w:rPr>
        <w:t>. GODIN</w:t>
      </w:r>
      <w:r w:rsidRPr="00AA0485">
        <w:rPr>
          <w:rFonts w:ascii="Times New Roman" w:hAnsi="Times New Roman" w:cs="Times New Roman"/>
          <w:b/>
          <w:sz w:val="28"/>
          <w:szCs w:val="28"/>
        </w:rPr>
        <w:t>E</w:t>
      </w:r>
    </w:p>
    <w:p w14:paraId="2726DCA4" w14:textId="77777777" w:rsidR="004C0357" w:rsidRPr="00AA0485" w:rsidRDefault="004C0357" w:rsidP="004C0357">
      <w:pPr>
        <w:rPr>
          <w:rFonts w:ascii="Times New Roman" w:hAnsi="Times New Roman" w:cs="Times New Roman"/>
          <w:b/>
          <w:sz w:val="28"/>
          <w:szCs w:val="28"/>
        </w:rPr>
      </w:pPr>
    </w:p>
    <w:p w14:paraId="18EB55AC" w14:textId="77777777" w:rsidR="004C0357" w:rsidRDefault="004C0357" w:rsidP="004C0357">
      <w:pPr>
        <w:rPr>
          <w:b/>
          <w:sz w:val="28"/>
          <w:szCs w:val="28"/>
        </w:rPr>
      </w:pPr>
    </w:p>
    <w:p w14:paraId="17427603" w14:textId="77777777" w:rsidR="004C0357" w:rsidRDefault="004C0357" w:rsidP="004C0357">
      <w:pPr>
        <w:rPr>
          <w:b/>
          <w:sz w:val="28"/>
          <w:szCs w:val="28"/>
        </w:rPr>
      </w:pPr>
    </w:p>
    <w:p w14:paraId="6BB6125A" w14:textId="77777777" w:rsidR="004C0357" w:rsidRDefault="004C0357" w:rsidP="004C0357">
      <w:pPr>
        <w:rPr>
          <w:b/>
          <w:sz w:val="28"/>
          <w:szCs w:val="28"/>
        </w:rPr>
      </w:pPr>
    </w:p>
    <w:p w14:paraId="42EAE88D" w14:textId="77777777" w:rsidR="004C0357" w:rsidRDefault="004C0357" w:rsidP="004C0357">
      <w:pPr>
        <w:rPr>
          <w:b/>
          <w:sz w:val="28"/>
          <w:szCs w:val="28"/>
        </w:rPr>
      </w:pPr>
    </w:p>
    <w:p w14:paraId="48E84BC1" w14:textId="77777777" w:rsidR="004C0357" w:rsidRDefault="004C0357" w:rsidP="004C0357">
      <w:pPr>
        <w:rPr>
          <w:b/>
          <w:sz w:val="28"/>
          <w:szCs w:val="28"/>
        </w:rPr>
      </w:pPr>
    </w:p>
    <w:p w14:paraId="12AEFF7C" w14:textId="77777777" w:rsidR="004C0357" w:rsidRDefault="004C0357" w:rsidP="004C0357">
      <w:pPr>
        <w:rPr>
          <w:b/>
          <w:sz w:val="28"/>
          <w:szCs w:val="28"/>
        </w:rPr>
      </w:pPr>
    </w:p>
    <w:p w14:paraId="5E8BFFC0" w14:textId="77777777" w:rsidR="004C0357" w:rsidRDefault="004C0357" w:rsidP="004C0357">
      <w:pPr>
        <w:rPr>
          <w:b/>
          <w:sz w:val="28"/>
          <w:szCs w:val="28"/>
        </w:rPr>
      </w:pPr>
    </w:p>
    <w:p w14:paraId="3BDF626F" w14:textId="77777777" w:rsidR="004C0357" w:rsidRDefault="004C0357" w:rsidP="004C0357">
      <w:pPr>
        <w:rPr>
          <w:b/>
          <w:sz w:val="28"/>
          <w:szCs w:val="28"/>
        </w:rPr>
      </w:pPr>
    </w:p>
    <w:p w14:paraId="03D01591" w14:textId="77777777" w:rsidR="004C0357" w:rsidRDefault="004C0357" w:rsidP="004C0357">
      <w:pPr>
        <w:rPr>
          <w:b/>
          <w:sz w:val="28"/>
          <w:szCs w:val="28"/>
        </w:rPr>
      </w:pPr>
    </w:p>
    <w:p w14:paraId="60D81BF6" w14:textId="77777777" w:rsidR="00D35924" w:rsidRDefault="00D35924" w:rsidP="004C0357">
      <w:pPr>
        <w:rPr>
          <w:b/>
          <w:sz w:val="28"/>
          <w:szCs w:val="28"/>
        </w:rPr>
      </w:pPr>
    </w:p>
    <w:p w14:paraId="5DB5A6B9" w14:textId="77777777" w:rsidR="00D35924" w:rsidRDefault="00D35924" w:rsidP="004C0357">
      <w:pPr>
        <w:rPr>
          <w:b/>
          <w:sz w:val="28"/>
          <w:szCs w:val="28"/>
        </w:rPr>
      </w:pPr>
    </w:p>
    <w:p w14:paraId="1CC9F8CD" w14:textId="77777777" w:rsidR="004C0357" w:rsidRDefault="004C0357" w:rsidP="004C0357">
      <w:pPr>
        <w:rPr>
          <w:b/>
          <w:sz w:val="28"/>
          <w:szCs w:val="28"/>
        </w:rPr>
      </w:pPr>
    </w:p>
    <w:p w14:paraId="0B5A920A" w14:textId="2754ABB3" w:rsidR="004C0357" w:rsidRPr="00AA0485" w:rsidRDefault="00206B37" w:rsidP="004C0357">
      <w:pPr>
        <w:rPr>
          <w:rFonts w:ascii="Times New Roman" w:hAnsi="Times New Roman" w:cs="Times New Roman"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C0357" w:rsidRPr="00AA0485">
        <w:rPr>
          <w:rFonts w:ascii="Times New Roman" w:hAnsi="Times New Roman" w:cs="Times New Roman"/>
          <w:sz w:val="24"/>
          <w:szCs w:val="24"/>
        </w:rPr>
        <w:t>Bribir,</w:t>
      </w:r>
      <w:r w:rsidRPr="00AA0485">
        <w:rPr>
          <w:rFonts w:ascii="Times New Roman" w:hAnsi="Times New Roman" w:cs="Times New Roman"/>
          <w:sz w:val="24"/>
          <w:szCs w:val="24"/>
        </w:rPr>
        <w:t xml:space="preserve"> </w:t>
      </w:r>
      <w:r w:rsidR="004C0357" w:rsidRPr="00AA0485">
        <w:rPr>
          <w:rFonts w:ascii="Times New Roman" w:hAnsi="Times New Roman" w:cs="Times New Roman"/>
          <w:sz w:val="24"/>
          <w:szCs w:val="24"/>
        </w:rPr>
        <w:t xml:space="preserve"> </w:t>
      </w:r>
      <w:r w:rsidR="00D10251" w:rsidRPr="00AA0485">
        <w:rPr>
          <w:rFonts w:ascii="Times New Roman" w:hAnsi="Times New Roman" w:cs="Times New Roman"/>
          <w:sz w:val="24"/>
          <w:szCs w:val="24"/>
        </w:rPr>
        <w:t>ožujak</w:t>
      </w:r>
      <w:r w:rsidR="002F0EDE" w:rsidRPr="00AA0485">
        <w:rPr>
          <w:rFonts w:ascii="Times New Roman" w:hAnsi="Times New Roman" w:cs="Times New Roman"/>
          <w:sz w:val="24"/>
          <w:szCs w:val="24"/>
        </w:rPr>
        <w:t xml:space="preserve"> </w:t>
      </w:r>
      <w:r w:rsidR="004C0357" w:rsidRPr="00AA0485">
        <w:rPr>
          <w:rFonts w:ascii="Times New Roman" w:hAnsi="Times New Roman" w:cs="Times New Roman"/>
          <w:sz w:val="24"/>
          <w:szCs w:val="24"/>
        </w:rPr>
        <w:t>202</w:t>
      </w:r>
      <w:r w:rsidR="00182CE7">
        <w:rPr>
          <w:rFonts w:ascii="Times New Roman" w:hAnsi="Times New Roman" w:cs="Times New Roman"/>
          <w:sz w:val="24"/>
          <w:szCs w:val="24"/>
        </w:rPr>
        <w:t>5</w:t>
      </w:r>
      <w:r w:rsidR="004C0357" w:rsidRPr="00AA0485">
        <w:rPr>
          <w:rFonts w:ascii="Times New Roman" w:hAnsi="Times New Roman" w:cs="Times New Roman"/>
          <w:sz w:val="24"/>
          <w:szCs w:val="24"/>
        </w:rPr>
        <w:t>.</w:t>
      </w:r>
      <w:r w:rsidRPr="00AA0485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2CA13AA3" w14:textId="4863065B" w:rsidR="008061B9" w:rsidRPr="00AA0485" w:rsidRDefault="00A31232" w:rsidP="00D36111">
      <w:pPr>
        <w:rPr>
          <w:rFonts w:ascii="Times New Roman" w:hAnsi="Times New Roman" w:cs="Times New Roman"/>
          <w:sz w:val="24"/>
          <w:szCs w:val="24"/>
        </w:rPr>
      </w:pPr>
      <w:r w:rsidRPr="00AA0485">
        <w:rPr>
          <w:rFonts w:ascii="Times New Roman" w:hAnsi="Times New Roman" w:cs="Times New Roman"/>
          <w:sz w:val="24"/>
          <w:szCs w:val="24"/>
        </w:rPr>
        <w:lastRenderedPageBreak/>
        <w:t>Go</w:t>
      </w:r>
      <w:r w:rsidR="00D36111" w:rsidRPr="00AA0485">
        <w:rPr>
          <w:rFonts w:ascii="Times New Roman" w:hAnsi="Times New Roman" w:cs="Times New Roman"/>
          <w:sz w:val="24"/>
          <w:szCs w:val="24"/>
        </w:rPr>
        <w:t>dišnji izvještaj o izvršenju Financijskog plana za 202</w:t>
      </w:r>
      <w:r w:rsidR="00182CE7">
        <w:rPr>
          <w:rFonts w:ascii="Times New Roman" w:hAnsi="Times New Roman" w:cs="Times New Roman"/>
          <w:sz w:val="24"/>
          <w:szCs w:val="24"/>
        </w:rPr>
        <w:t>4</w:t>
      </w:r>
      <w:r w:rsidR="00D36111" w:rsidRPr="00AA0485">
        <w:rPr>
          <w:rFonts w:ascii="Times New Roman" w:hAnsi="Times New Roman" w:cs="Times New Roman"/>
          <w:sz w:val="24"/>
          <w:szCs w:val="24"/>
        </w:rPr>
        <w:t>. godinu sastavljen je prema odredbama Zakona o proračunu (NN 144/21)  i  Pravilnik</w:t>
      </w:r>
      <w:r w:rsidR="008132CE" w:rsidRPr="00AA0485">
        <w:rPr>
          <w:rFonts w:ascii="Times New Roman" w:hAnsi="Times New Roman" w:cs="Times New Roman"/>
          <w:sz w:val="24"/>
          <w:szCs w:val="24"/>
        </w:rPr>
        <w:t>u</w:t>
      </w:r>
      <w:r w:rsidR="00D36111" w:rsidRPr="00AA0485">
        <w:rPr>
          <w:rFonts w:ascii="Times New Roman" w:hAnsi="Times New Roman" w:cs="Times New Roman"/>
          <w:sz w:val="24"/>
          <w:szCs w:val="24"/>
        </w:rPr>
        <w:t xml:space="preserve"> o polugodišnjem i godišnjem izvještaju o izvršenju proračuna</w:t>
      </w:r>
      <w:r w:rsidR="00933E0B" w:rsidRPr="00AA0485">
        <w:rPr>
          <w:rFonts w:ascii="Times New Roman" w:hAnsi="Times New Roman" w:cs="Times New Roman"/>
          <w:sz w:val="24"/>
          <w:szCs w:val="24"/>
        </w:rPr>
        <w:t xml:space="preserve"> i financijskog plana (NN 85/2023)</w:t>
      </w:r>
      <w:r w:rsidR="00D36111" w:rsidRPr="00AA0485">
        <w:rPr>
          <w:rFonts w:ascii="Times New Roman" w:hAnsi="Times New Roman" w:cs="Times New Roman"/>
          <w:sz w:val="24"/>
          <w:szCs w:val="24"/>
        </w:rPr>
        <w:t xml:space="preserve">. </w:t>
      </w:r>
      <w:r w:rsidR="00AF2CD5" w:rsidRPr="00AA0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3511D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sz w:val="24"/>
          <w:szCs w:val="24"/>
        </w:rPr>
        <w:t xml:space="preserve">Škola  nije imala </w:t>
      </w:r>
      <w:r w:rsidR="00933E0B" w:rsidRPr="00AA0485">
        <w:rPr>
          <w:rFonts w:ascii="Times New Roman" w:hAnsi="Times New Roman" w:cs="Times New Roman"/>
          <w:sz w:val="24"/>
          <w:szCs w:val="24"/>
        </w:rPr>
        <w:t>primitke od financijske imovine i zaduživanja</w:t>
      </w:r>
      <w:r w:rsidRPr="00AA0485">
        <w:rPr>
          <w:rFonts w:ascii="Times New Roman" w:hAnsi="Times New Roman" w:cs="Times New Roman"/>
          <w:sz w:val="24"/>
          <w:szCs w:val="24"/>
        </w:rPr>
        <w:t>, ni</w:t>
      </w:r>
      <w:r w:rsidR="00933E0B" w:rsidRPr="00AA0485">
        <w:rPr>
          <w:rFonts w:ascii="Times New Roman" w:hAnsi="Times New Roman" w:cs="Times New Roman"/>
          <w:sz w:val="24"/>
          <w:szCs w:val="24"/>
        </w:rPr>
        <w:t>ti  izdatke za financijsku imovinu i otplate zajmova</w:t>
      </w:r>
      <w:r w:rsidRPr="00AA0485">
        <w:rPr>
          <w:rFonts w:ascii="Times New Roman" w:hAnsi="Times New Roman" w:cs="Times New Roman"/>
          <w:sz w:val="24"/>
          <w:szCs w:val="24"/>
        </w:rPr>
        <w:t xml:space="preserve">,  pa isti  neće  biti obuhvaćeni ovim izvještajem. </w:t>
      </w:r>
      <w:r w:rsidRPr="00AA04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5B8D77" w14:textId="77777777" w:rsidR="004F4D32" w:rsidRDefault="004F4D32" w:rsidP="00D36111">
      <w:pPr>
        <w:rPr>
          <w:rFonts w:ascii="Times New Roman" w:hAnsi="Times New Roman" w:cs="Times New Roman"/>
          <w:b/>
          <w:sz w:val="24"/>
          <w:szCs w:val="24"/>
        </w:rPr>
      </w:pPr>
    </w:p>
    <w:p w14:paraId="6E4EF674" w14:textId="77777777" w:rsidR="00AA0485" w:rsidRPr="00AA0485" w:rsidRDefault="00AA0485" w:rsidP="00D36111">
      <w:pPr>
        <w:rPr>
          <w:rFonts w:ascii="Times New Roman" w:hAnsi="Times New Roman" w:cs="Times New Roman"/>
          <w:b/>
          <w:sz w:val="24"/>
          <w:szCs w:val="24"/>
        </w:rPr>
      </w:pPr>
    </w:p>
    <w:p w14:paraId="6651B361" w14:textId="77777777" w:rsidR="00D36111" w:rsidRDefault="00D36111" w:rsidP="00D361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485">
        <w:rPr>
          <w:rFonts w:ascii="Times New Roman" w:hAnsi="Times New Roman" w:cs="Times New Roman"/>
          <w:b/>
          <w:sz w:val="24"/>
          <w:szCs w:val="24"/>
          <w:u w:val="single"/>
        </w:rPr>
        <w:t xml:space="preserve">SADRŽAJ I OBUHVAT ISKAZIVANJA PODATAKA </w:t>
      </w:r>
    </w:p>
    <w:p w14:paraId="675B7829" w14:textId="77777777" w:rsidR="00AA0485" w:rsidRPr="00AA0485" w:rsidRDefault="00AA0485" w:rsidP="00D3611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1DBAA0" w14:textId="21D1E1D7" w:rsidR="00D36111" w:rsidRPr="00AA0485" w:rsidRDefault="00D1025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G</w:t>
      </w:r>
      <w:r w:rsidR="00D36111" w:rsidRPr="00AA0485">
        <w:rPr>
          <w:rFonts w:ascii="Times New Roman" w:hAnsi="Times New Roman" w:cs="Times New Roman"/>
          <w:b/>
          <w:sz w:val="24"/>
          <w:szCs w:val="24"/>
        </w:rPr>
        <w:t>odišnji izvještaj o izvršenju Financijskog plana za 202</w:t>
      </w:r>
      <w:r w:rsidR="00182CE7">
        <w:rPr>
          <w:rFonts w:ascii="Times New Roman" w:hAnsi="Times New Roman" w:cs="Times New Roman"/>
          <w:b/>
          <w:sz w:val="24"/>
          <w:szCs w:val="24"/>
        </w:rPr>
        <w:t>4</w:t>
      </w:r>
      <w:r w:rsidR="00D36111" w:rsidRPr="00AA0485">
        <w:rPr>
          <w:rFonts w:ascii="Times New Roman" w:hAnsi="Times New Roman" w:cs="Times New Roman"/>
          <w:b/>
          <w:sz w:val="24"/>
          <w:szCs w:val="24"/>
        </w:rPr>
        <w:t xml:space="preserve">. proračunsku godinu obuhvaća: </w:t>
      </w:r>
    </w:p>
    <w:p w14:paraId="7E8D5E05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 xml:space="preserve">1. Opći dio </w:t>
      </w:r>
      <w:r w:rsidR="004D2DE5" w:rsidRPr="00AA0485">
        <w:rPr>
          <w:rFonts w:ascii="Times New Roman" w:hAnsi="Times New Roman" w:cs="Times New Roman"/>
          <w:b/>
          <w:sz w:val="24"/>
          <w:szCs w:val="24"/>
        </w:rPr>
        <w:t>izvještaja o izvršenju f</w:t>
      </w:r>
      <w:r w:rsidRPr="00AA0485">
        <w:rPr>
          <w:rFonts w:ascii="Times New Roman" w:hAnsi="Times New Roman" w:cs="Times New Roman"/>
          <w:b/>
          <w:sz w:val="24"/>
          <w:szCs w:val="24"/>
        </w:rPr>
        <w:t>inancijskog plana</w:t>
      </w:r>
    </w:p>
    <w:p w14:paraId="105CD41D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 xml:space="preserve">2. Posebni dio  </w:t>
      </w:r>
      <w:r w:rsidR="004D2DE5" w:rsidRPr="00AA0485">
        <w:rPr>
          <w:rFonts w:ascii="Times New Roman" w:hAnsi="Times New Roman" w:cs="Times New Roman"/>
          <w:b/>
          <w:sz w:val="24"/>
          <w:szCs w:val="24"/>
        </w:rPr>
        <w:t>izvještaja o izvršenju financijskog plana</w:t>
      </w:r>
    </w:p>
    <w:p w14:paraId="54421E65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 xml:space="preserve">3. Obrazloženje  </w:t>
      </w:r>
      <w:r w:rsidR="001F0CCF" w:rsidRPr="00AA0485">
        <w:rPr>
          <w:rFonts w:ascii="Times New Roman" w:hAnsi="Times New Roman" w:cs="Times New Roman"/>
          <w:b/>
          <w:sz w:val="24"/>
          <w:szCs w:val="24"/>
        </w:rPr>
        <w:t>izvještaja o izvršenju financijskog plana</w:t>
      </w:r>
    </w:p>
    <w:p w14:paraId="0794FBEF" w14:textId="77777777" w:rsidR="00004178" w:rsidRPr="00AA0485" w:rsidRDefault="00004178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4. Posebni izvještaji</w:t>
      </w:r>
    </w:p>
    <w:p w14:paraId="7991C13C" w14:textId="77777777" w:rsidR="00004178" w:rsidRDefault="00004178" w:rsidP="00D36111">
      <w:pPr>
        <w:rPr>
          <w:rFonts w:ascii="Times New Roman" w:hAnsi="Times New Roman" w:cs="Times New Roman"/>
          <w:b/>
          <w:sz w:val="24"/>
          <w:szCs w:val="24"/>
        </w:rPr>
      </w:pPr>
    </w:p>
    <w:p w14:paraId="67AF0A96" w14:textId="77777777" w:rsidR="00AA0485" w:rsidRPr="00AA0485" w:rsidRDefault="00AA0485" w:rsidP="00D36111">
      <w:pPr>
        <w:rPr>
          <w:rFonts w:ascii="Times New Roman" w:hAnsi="Times New Roman" w:cs="Times New Roman"/>
          <w:b/>
          <w:sz w:val="24"/>
          <w:szCs w:val="24"/>
        </w:rPr>
      </w:pPr>
    </w:p>
    <w:p w14:paraId="41361CFF" w14:textId="77777777" w:rsidR="00D36111" w:rsidRPr="00AA0485" w:rsidRDefault="00D36111" w:rsidP="00D36111">
      <w:pPr>
        <w:rPr>
          <w:rFonts w:ascii="Times New Roman" w:hAnsi="Times New Roman" w:cs="Times New Roman"/>
          <w:b/>
          <w:sz w:val="24"/>
          <w:szCs w:val="24"/>
        </w:rPr>
      </w:pPr>
      <w:r w:rsidRPr="00AA0485">
        <w:rPr>
          <w:rFonts w:ascii="Times New Roman" w:hAnsi="Times New Roman" w:cs="Times New Roman"/>
          <w:b/>
          <w:sz w:val="24"/>
          <w:szCs w:val="24"/>
        </w:rPr>
        <w:t>UVOD</w:t>
      </w:r>
    </w:p>
    <w:p w14:paraId="540329D1" w14:textId="77777777" w:rsidR="00D36111" w:rsidRPr="00AA0485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Na osnovu Zakona o proračunu (</w:t>
      </w:r>
      <w:r w:rsidR="00AA0485">
        <w:rPr>
          <w:rStyle w:val="markedcontent"/>
          <w:rFonts w:ascii="Times New Roman" w:hAnsi="Times New Roman" w:cs="Times New Roman"/>
          <w:sz w:val="24"/>
          <w:szCs w:val="24"/>
        </w:rPr>
        <w:t>NN 144/21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), Škola  je dužna izraditi Financijski plan </w:t>
      </w:r>
      <w:r w:rsidR="00A51537" w:rsidRPr="00AA0485">
        <w:rPr>
          <w:rStyle w:val="markedcontent"/>
          <w:rFonts w:ascii="Times New Roman" w:hAnsi="Times New Roman" w:cs="Times New Roman"/>
          <w:sz w:val="24"/>
          <w:szCs w:val="24"/>
        </w:rPr>
        <w:t>i dostaviti ga Školskom odboru na usvajanje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8682632" w14:textId="77777777" w:rsidR="00AA0485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Školski odbor</w:t>
      </w:r>
      <w:r w:rsidR="002211B6"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odnosno Županijska skupština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do kraja tekuće godine usv</w:t>
      </w:r>
      <w:r w:rsidR="00473025"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aja 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2211B6" w:rsidRPr="00AA0485">
        <w:rPr>
          <w:rStyle w:val="markedcontent"/>
          <w:rFonts w:ascii="Times New Roman" w:hAnsi="Times New Roman" w:cs="Times New Roman"/>
          <w:sz w:val="24"/>
          <w:szCs w:val="24"/>
        </w:rPr>
        <w:t>financijski p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lan za narednu godinu.</w:t>
      </w:r>
    </w:p>
    <w:p w14:paraId="6E8E1BE3" w14:textId="10322DF1" w:rsidR="002211B6" w:rsidRPr="00AA0485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Fonts w:ascii="Times New Roman" w:hAnsi="Times New Roman" w:cs="Times New Roman"/>
          <w:sz w:val="24"/>
          <w:szCs w:val="24"/>
        </w:rPr>
        <w:br/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Financijski plan Škole  za 202</w:t>
      </w:r>
      <w:r w:rsidR="00182CE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>. godinu izrađen je</w:t>
      </w:r>
      <w:r w:rsidR="00473025"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u 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skladu s odredbama Zakona o proračunu i </w:t>
      </w:r>
      <w:r w:rsidR="003731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Uputama proračunskim korisnicima za izradu proračuna Primorsko-goranske županije. </w:t>
      </w:r>
    </w:p>
    <w:p w14:paraId="5C4226E1" w14:textId="77777777" w:rsidR="00597DCA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Financijskim planom omogućava se financiranje  programa rada Škole.  </w:t>
      </w:r>
    </w:p>
    <w:p w14:paraId="5CD0B77E" w14:textId="186E5867" w:rsidR="00D36111" w:rsidRPr="00AA0485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</w:p>
    <w:p w14:paraId="4E1C497E" w14:textId="353B21BD" w:rsidR="003B0C51" w:rsidRDefault="00D3611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Škola je također izradila </w:t>
      </w:r>
      <w:r w:rsidR="00004178" w:rsidRPr="00AA0485">
        <w:rPr>
          <w:rStyle w:val="markedcontent"/>
          <w:rFonts w:ascii="Times New Roman" w:hAnsi="Times New Roman" w:cs="Times New Roman"/>
          <w:sz w:val="24"/>
          <w:szCs w:val="24"/>
        </w:rPr>
        <w:t>tijekom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182CE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. godine </w:t>
      </w:r>
      <w:r w:rsidR="002211B6" w:rsidRPr="00AA048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51537" w:rsidRPr="00B70984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="00AE0A13" w:rsidRP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i</w:t>
      </w:r>
      <w:r w:rsidRP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51537" w:rsidRPr="00B70984">
        <w:rPr>
          <w:rStyle w:val="markedcontent"/>
          <w:rFonts w:ascii="Times New Roman" w:hAnsi="Times New Roman" w:cs="Times New Roman"/>
          <w:sz w:val="24"/>
          <w:szCs w:val="24"/>
        </w:rPr>
        <w:t>2.</w:t>
      </w:r>
      <w:r w:rsidRP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3B0C51" w:rsidRPr="00B70984">
        <w:rPr>
          <w:rStyle w:val="markedcontent"/>
          <w:rFonts w:ascii="Times New Roman" w:hAnsi="Times New Roman" w:cs="Times New Roman"/>
          <w:sz w:val="24"/>
          <w:szCs w:val="24"/>
        </w:rPr>
        <w:t>rebalans fin</w:t>
      </w:r>
      <w:r w:rsidRPr="00B70984">
        <w:rPr>
          <w:rStyle w:val="markedcontent"/>
          <w:rFonts w:ascii="Times New Roman" w:hAnsi="Times New Roman" w:cs="Times New Roman"/>
          <w:sz w:val="24"/>
          <w:szCs w:val="24"/>
        </w:rPr>
        <w:t>ancijskog plana</w:t>
      </w:r>
      <w:r w:rsidR="000D10EA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D10EA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A51537" w:rsidRPr="00B70984">
        <w:rPr>
          <w:rStyle w:val="markedcontent"/>
          <w:rFonts w:ascii="Times New Roman" w:hAnsi="Times New Roman" w:cs="Times New Roman"/>
          <w:sz w:val="24"/>
          <w:szCs w:val="24"/>
        </w:rPr>
        <w:t>dnosno</w:t>
      </w:r>
      <w:r w:rsidR="000D10E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51537" w:rsidRP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I</w:t>
      </w:r>
      <w:r w:rsidR="00AE0A13" w:rsidRPr="00B7098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033410" w:rsidRP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i II </w:t>
      </w:r>
      <w:r w:rsidR="00D62D0D" w:rsidRP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izmjene i </w:t>
      </w:r>
      <w:r w:rsidR="00033410" w:rsidRPr="00B70984">
        <w:rPr>
          <w:rStyle w:val="markedcontent"/>
          <w:rFonts w:ascii="Times New Roman" w:hAnsi="Times New Roman" w:cs="Times New Roman"/>
          <w:sz w:val="24"/>
          <w:szCs w:val="24"/>
        </w:rPr>
        <w:t>dopune financijskog plana.</w:t>
      </w:r>
      <w:r w:rsidR="00182CE7" w:rsidRP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82CE7" w:rsidRP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0D10EA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I. </w:t>
      </w:r>
      <w:r w:rsidR="00182CE7" w:rsidRP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rebalans za 2024.</w:t>
      </w:r>
      <w:r w:rsidR="000D10EA">
        <w:rPr>
          <w:rStyle w:val="markedcontent"/>
          <w:rFonts w:ascii="Times New Roman" w:hAnsi="Times New Roman" w:cs="Times New Roman"/>
          <w:sz w:val="24"/>
          <w:szCs w:val="24"/>
        </w:rPr>
        <w:t xml:space="preserve"> godinu</w:t>
      </w:r>
      <w:r w:rsidR="00182CE7" w:rsidRP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Županijska skupština usvojila je dana </w:t>
      </w:r>
      <w:r w:rsidR="00B70984" w:rsidRPr="00B70984">
        <w:rPr>
          <w:rStyle w:val="markedcontent"/>
          <w:rFonts w:ascii="Times New Roman" w:hAnsi="Times New Roman" w:cs="Times New Roman"/>
          <w:sz w:val="24"/>
          <w:szCs w:val="24"/>
        </w:rPr>
        <w:t>13.06.2025., dok je</w:t>
      </w:r>
      <w:r w:rsidR="00FE5D1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 w:rsidR="00B70984" w:rsidRP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II</w:t>
      </w:r>
      <w:r w:rsidR="00FE5D1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B70984" w:rsidRP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izmjene i dopune financijskog plana u dijelu  u kojem su planirana dodatna sredstva dobivena od našeg osnivača, Školski odbor</w:t>
      </w:r>
      <w:r w:rsidR="000D10EA">
        <w:rPr>
          <w:rStyle w:val="markedcontent"/>
          <w:rFonts w:ascii="Times New Roman" w:hAnsi="Times New Roman" w:cs="Times New Roman"/>
          <w:sz w:val="24"/>
          <w:szCs w:val="24"/>
        </w:rPr>
        <w:t xml:space="preserve"> usvojio dana</w:t>
      </w:r>
      <w:r w:rsidR="00B70984" w:rsidRP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23.12.2025. godine</w:t>
      </w:r>
      <w:r w:rsidR="00B7098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B70984" w:rsidRP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82CE7" w:rsidRPr="00B7098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093D6132" w14:textId="77777777" w:rsidR="00B96B20" w:rsidRPr="00B70984" w:rsidRDefault="00B96B20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E3C561E" w14:textId="4502B96A" w:rsidR="002E1C66" w:rsidRPr="00AA0485" w:rsidRDefault="002E1C66" w:rsidP="002E1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485">
        <w:rPr>
          <w:rFonts w:ascii="Times New Roman" w:hAnsi="Times New Roman" w:cs="Times New Roman"/>
          <w:sz w:val="24"/>
          <w:szCs w:val="24"/>
        </w:rPr>
        <w:t>Prilikom izrade financijskog plana, prihodi i rashodi za 202</w:t>
      </w:r>
      <w:r w:rsidR="00182CE7">
        <w:rPr>
          <w:rFonts w:ascii="Times New Roman" w:hAnsi="Times New Roman" w:cs="Times New Roman"/>
          <w:sz w:val="24"/>
          <w:szCs w:val="24"/>
        </w:rPr>
        <w:t>4</w:t>
      </w:r>
      <w:r w:rsidRPr="00AA0485">
        <w:rPr>
          <w:rFonts w:ascii="Times New Roman" w:hAnsi="Times New Roman" w:cs="Times New Roman"/>
          <w:sz w:val="24"/>
          <w:szCs w:val="24"/>
        </w:rPr>
        <w:t xml:space="preserve">. godinu planirani su </w:t>
      </w:r>
      <w:r w:rsidR="00B5785B" w:rsidRPr="00AA0485">
        <w:rPr>
          <w:rFonts w:ascii="Times New Roman" w:hAnsi="Times New Roman" w:cs="Times New Roman"/>
          <w:sz w:val="24"/>
          <w:szCs w:val="24"/>
        </w:rPr>
        <w:t xml:space="preserve">i usvojeni </w:t>
      </w:r>
      <w:r w:rsidRPr="00AA0485">
        <w:rPr>
          <w:rFonts w:ascii="Times New Roman" w:hAnsi="Times New Roman" w:cs="Times New Roman"/>
          <w:sz w:val="24"/>
          <w:szCs w:val="24"/>
        </w:rPr>
        <w:t>na razini skupine  (2. razina računskog plana).</w:t>
      </w:r>
    </w:p>
    <w:p w14:paraId="5CF21480" w14:textId="126B6E30" w:rsidR="00A522BE" w:rsidRPr="00473BE0" w:rsidRDefault="00A522BE" w:rsidP="00A5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lastRenderedPageBreak/>
        <w:t xml:space="preserve">U Izvještaju o izvršenju financijskog plana  daje se informacija </w:t>
      </w:r>
      <w:r w:rsidR="00597DCA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jesu li prihodi </w:t>
      </w:r>
      <w:r w:rsidR="006F5F68" w:rsidRPr="00473BE0">
        <w:rPr>
          <w:rFonts w:ascii="Times New Roman" w:hAnsi="Times New Roman" w:cs="Times New Roman"/>
          <w:sz w:val="24"/>
          <w:szCs w:val="24"/>
        </w:rPr>
        <w:t xml:space="preserve"> i rashodi </w:t>
      </w:r>
      <w:r w:rsidRPr="00473BE0">
        <w:rPr>
          <w:rFonts w:ascii="Times New Roman" w:hAnsi="Times New Roman" w:cs="Times New Roman"/>
          <w:sz w:val="24"/>
          <w:szCs w:val="24"/>
        </w:rPr>
        <w:t xml:space="preserve">ostvareni  prema </w:t>
      </w:r>
      <w:r w:rsidR="006F5F68" w:rsidRPr="00473BE0">
        <w:rPr>
          <w:rFonts w:ascii="Times New Roman" w:hAnsi="Times New Roman" w:cs="Times New Roman"/>
          <w:sz w:val="24"/>
          <w:szCs w:val="24"/>
        </w:rPr>
        <w:t xml:space="preserve">usvojenom </w:t>
      </w:r>
      <w:r w:rsidRPr="00473BE0">
        <w:rPr>
          <w:rFonts w:ascii="Times New Roman" w:hAnsi="Times New Roman" w:cs="Times New Roman"/>
          <w:sz w:val="24"/>
          <w:szCs w:val="24"/>
        </w:rPr>
        <w:t>planu.</w:t>
      </w:r>
    </w:p>
    <w:p w14:paraId="4E0953E8" w14:textId="77777777" w:rsidR="002E1C66" w:rsidRPr="00473BE0" w:rsidRDefault="002E1C66" w:rsidP="00A52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Također da li je  ostvareno planirano pokriće manjka prihoda</w:t>
      </w:r>
      <w:r w:rsidR="005311DF" w:rsidRPr="00473BE0">
        <w:rPr>
          <w:rFonts w:ascii="Times New Roman" w:hAnsi="Times New Roman" w:cs="Times New Roman"/>
          <w:sz w:val="24"/>
          <w:szCs w:val="24"/>
        </w:rPr>
        <w:t xml:space="preserve"> iz prethodne godine</w:t>
      </w:r>
      <w:r w:rsidRPr="00473BE0">
        <w:rPr>
          <w:rFonts w:ascii="Times New Roman" w:hAnsi="Times New Roman" w:cs="Times New Roman"/>
          <w:sz w:val="24"/>
          <w:szCs w:val="24"/>
        </w:rPr>
        <w:t>,  odnosno da li je preneseni višak  prihoda utrošen u skladu sa planom.</w:t>
      </w:r>
    </w:p>
    <w:p w14:paraId="56E4CA37" w14:textId="77777777" w:rsidR="003B0C51" w:rsidRDefault="003B0C51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22E7F24" w14:textId="77777777" w:rsidR="00473BE0" w:rsidRPr="00473BE0" w:rsidRDefault="00473BE0" w:rsidP="00D3611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D055C7" w14:textId="77777777" w:rsidR="0060265B" w:rsidRDefault="00690536" w:rsidP="00E56BE0">
      <w:pPr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b/>
          <w:sz w:val="24"/>
          <w:szCs w:val="24"/>
        </w:rPr>
        <w:t>SADRŽAJ</w:t>
      </w:r>
      <w:r w:rsidR="00E56BE0" w:rsidRPr="00473BE0">
        <w:rPr>
          <w:rFonts w:ascii="Times New Roman" w:hAnsi="Times New Roman" w:cs="Times New Roman"/>
          <w:b/>
          <w:sz w:val="24"/>
          <w:szCs w:val="24"/>
        </w:rPr>
        <w:t xml:space="preserve"> IZVJEŠTAJA O IZVRŠENJU FINANCIJ</w:t>
      </w:r>
      <w:r w:rsidR="00DC7076" w:rsidRPr="00473BE0">
        <w:rPr>
          <w:rFonts w:ascii="Times New Roman" w:hAnsi="Times New Roman" w:cs="Times New Roman"/>
          <w:b/>
          <w:sz w:val="24"/>
          <w:szCs w:val="24"/>
        </w:rPr>
        <w:t>S</w:t>
      </w:r>
      <w:r w:rsidR="00E56BE0" w:rsidRPr="00473BE0">
        <w:rPr>
          <w:rFonts w:ascii="Times New Roman" w:hAnsi="Times New Roman" w:cs="Times New Roman"/>
          <w:b/>
          <w:sz w:val="24"/>
          <w:szCs w:val="24"/>
        </w:rPr>
        <w:t>KOG PLANA</w:t>
      </w:r>
    </w:p>
    <w:p w14:paraId="0F779AFF" w14:textId="77777777" w:rsidR="00AA0485" w:rsidRPr="00473BE0" w:rsidRDefault="00AA0485" w:rsidP="00E56BE0">
      <w:pPr>
        <w:rPr>
          <w:rFonts w:ascii="Times New Roman" w:hAnsi="Times New Roman" w:cs="Times New Roman"/>
          <w:b/>
          <w:sz w:val="24"/>
          <w:szCs w:val="24"/>
        </w:rPr>
      </w:pPr>
    </w:p>
    <w:p w14:paraId="7A81EB18" w14:textId="77777777" w:rsidR="00EA268E" w:rsidRDefault="00690536" w:rsidP="00AE37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b/>
          <w:sz w:val="24"/>
          <w:szCs w:val="24"/>
        </w:rPr>
        <w:t>OPĆI DIO</w:t>
      </w:r>
      <w:r w:rsidR="00E56BE0" w:rsidRPr="00473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24FC57" w14:textId="77777777" w:rsidR="00473BE0" w:rsidRPr="00473BE0" w:rsidRDefault="00473BE0" w:rsidP="00473BE0">
      <w:pPr>
        <w:pStyle w:val="Odlomakpopisa"/>
        <w:ind w:left="3336"/>
        <w:rPr>
          <w:rFonts w:ascii="Times New Roman" w:hAnsi="Times New Roman" w:cs="Times New Roman"/>
          <w:b/>
          <w:sz w:val="24"/>
          <w:szCs w:val="24"/>
        </w:rPr>
      </w:pPr>
    </w:p>
    <w:p w14:paraId="56F182ED" w14:textId="77777777" w:rsidR="00BA06F8" w:rsidRPr="00473BE0" w:rsidRDefault="00690536" w:rsidP="0060028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Sažetak Općeg dijela</w:t>
      </w:r>
    </w:p>
    <w:p w14:paraId="0A389877" w14:textId="77777777" w:rsidR="00E53FD2" w:rsidRPr="00473BE0" w:rsidRDefault="00E53FD2" w:rsidP="00E53FD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Izvršenje prihoda i rashoda  po ekonomskoj klasifikaciji</w:t>
      </w:r>
    </w:p>
    <w:p w14:paraId="383DC2F4" w14:textId="77777777" w:rsidR="00E53FD2" w:rsidRPr="00473BE0" w:rsidRDefault="00E53FD2" w:rsidP="00E53FD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Izvršenje prihoda i rashoda  po izvorima </w:t>
      </w:r>
      <w:r w:rsidR="007A73B3" w:rsidRPr="00473BE0">
        <w:rPr>
          <w:rFonts w:ascii="Times New Roman" w:hAnsi="Times New Roman" w:cs="Times New Roman"/>
          <w:sz w:val="24"/>
          <w:szCs w:val="24"/>
        </w:rPr>
        <w:t xml:space="preserve"> financiranja</w:t>
      </w:r>
    </w:p>
    <w:p w14:paraId="346CED8C" w14:textId="77777777" w:rsidR="001544EA" w:rsidRPr="00473BE0" w:rsidRDefault="001544EA" w:rsidP="00E53FD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Izvršenje </w:t>
      </w:r>
      <w:r w:rsidR="00BB128E" w:rsidRPr="00473BE0">
        <w:rPr>
          <w:rFonts w:ascii="Times New Roman" w:hAnsi="Times New Roman" w:cs="Times New Roman"/>
          <w:sz w:val="24"/>
          <w:szCs w:val="24"/>
        </w:rPr>
        <w:t>rashoda po funkcijskoj klasifikaciji</w:t>
      </w:r>
    </w:p>
    <w:p w14:paraId="51E1E4B5" w14:textId="77777777" w:rsidR="00690536" w:rsidRPr="00473BE0" w:rsidRDefault="00690536" w:rsidP="004C0357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20FCD37" w14:textId="77777777" w:rsidR="00473BE0" w:rsidRPr="00C55433" w:rsidRDefault="00690536" w:rsidP="00CA073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433">
        <w:rPr>
          <w:rFonts w:ascii="Times New Roman" w:hAnsi="Times New Roman" w:cs="Times New Roman"/>
          <w:b/>
          <w:sz w:val="24"/>
          <w:szCs w:val="24"/>
        </w:rPr>
        <w:t>POSEBNI DIO</w:t>
      </w:r>
      <w:r w:rsidR="00E56BE0" w:rsidRPr="00C55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40B28A" w14:textId="77777777" w:rsidR="00E53FD2" w:rsidRDefault="00E53FD2" w:rsidP="00C5543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Izvršenje  rashoda  po </w:t>
      </w:r>
      <w:r w:rsidR="00F442AC" w:rsidRPr="00473BE0">
        <w:rPr>
          <w:rFonts w:ascii="Times New Roman" w:hAnsi="Times New Roman" w:cs="Times New Roman"/>
          <w:sz w:val="24"/>
          <w:szCs w:val="24"/>
        </w:rPr>
        <w:t xml:space="preserve"> programskoj i ekonomskoj klasifikaciji te izvorima financiranja</w:t>
      </w:r>
    </w:p>
    <w:p w14:paraId="340E1FC4" w14:textId="77777777" w:rsidR="00473BE0" w:rsidRDefault="00473BE0" w:rsidP="00C55433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1CE56E8F" w14:textId="77777777" w:rsidR="00C55433" w:rsidRPr="00473BE0" w:rsidRDefault="00C55433" w:rsidP="00C55433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14:paraId="28CF1AF3" w14:textId="77777777" w:rsidR="00690536" w:rsidRPr="00473BE0" w:rsidRDefault="00690536" w:rsidP="00AE377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2C499C31" w14:textId="6DA7B655" w:rsidR="00285327" w:rsidRDefault="00EA268E" w:rsidP="004F3C6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O</w:t>
      </w:r>
      <w:r w:rsidR="00690536" w:rsidRPr="00473BE0">
        <w:rPr>
          <w:rFonts w:ascii="Times New Roman" w:hAnsi="Times New Roman" w:cs="Times New Roman"/>
          <w:sz w:val="24"/>
          <w:szCs w:val="24"/>
        </w:rPr>
        <w:t xml:space="preserve">brazloženje </w:t>
      </w:r>
      <w:r w:rsidR="00BA06F8" w:rsidRPr="00473BE0">
        <w:rPr>
          <w:rFonts w:ascii="Times New Roman" w:hAnsi="Times New Roman" w:cs="Times New Roman"/>
          <w:sz w:val="24"/>
          <w:szCs w:val="24"/>
        </w:rPr>
        <w:t>izvršenja</w:t>
      </w:r>
      <w:r w:rsidR="00846D7C" w:rsidRPr="00473BE0">
        <w:rPr>
          <w:rFonts w:ascii="Times New Roman" w:hAnsi="Times New Roman" w:cs="Times New Roman"/>
          <w:sz w:val="24"/>
          <w:szCs w:val="24"/>
        </w:rPr>
        <w:t xml:space="preserve"> (ostvarenja) </w:t>
      </w:r>
      <w:r w:rsidR="00BA06F8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690536" w:rsidRPr="00473BE0">
        <w:rPr>
          <w:rFonts w:ascii="Times New Roman" w:hAnsi="Times New Roman" w:cs="Times New Roman"/>
          <w:sz w:val="24"/>
          <w:szCs w:val="24"/>
        </w:rPr>
        <w:t>prihoda i rashoda</w:t>
      </w:r>
      <w:r w:rsidR="00BA06F8" w:rsidRPr="00473BE0">
        <w:rPr>
          <w:rFonts w:ascii="Times New Roman" w:hAnsi="Times New Roman" w:cs="Times New Roman"/>
          <w:sz w:val="24"/>
          <w:szCs w:val="24"/>
        </w:rPr>
        <w:t xml:space="preserve"> u odnosu na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BA06F8" w:rsidRPr="00473BE0">
        <w:rPr>
          <w:rFonts w:ascii="Times New Roman" w:hAnsi="Times New Roman" w:cs="Times New Roman"/>
          <w:sz w:val="24"/>
          <w:szCs w:val="24"/>
        </w:rPr>
        <w:t>ostvareno prethodne godine i u odnosu na planirano</w:t>
      </w:r>
      <w:r w:rsidR="00C13375" w:rsidRPr="00473BE0">
        <w:rPr>
          <w:rFonts w:ascii="Times New Roman" w:hAnsi="Times New Roman" w:cs="Times New Roman"/>
          <w:sz w:val="24"/>
          <w:szCs w:val="24"/>
        </w:rPr>
        <w:t>:</w:t>
      </w:r>
    </w:p>
    <w:p w14:paraId="560AD17D" w14:textId="77777777" w:rsidR="000554EC" w:rsidRPr="00473BE0" w:rsidRDefault="000554EC" w:rsidP="004F3C6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5F9242" w14:textId="465F4541" w:rsidR="00EA268E" w:rsidRPr="00473BE0" w:rsidRDefault="00EA268E" w:rsidP="00055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- </w:t>
      </w:r>
      <w:r w:rsidR="004F3C64" w:rsidRPr="00473BE0">
        <w:rPr>
          <w:rFonts w:ascii="Times New Roman" w:hAnsi="Times New Roman" w:cs="Times New Roman"/>
          <w:sz w:val="24"/>
          <w:szCs w:val="24"/>
        </w:rPr>
        <w:t xml:space="preserve">   </w:t>
      </w:r>
      <w:r w:rsidRPr="00473BE0">
        <w:rPr>
          <w:rFonts w:ascii="Times New Roman" w:hAnsi="Times New Roman" w:cs="Times New Roman"/>
          <w:sz w:val="24"/>
          <w:szCs w:val="24"/>
        </w:rPr>
        <w:t>Obrazloženje  općeg dijela</w:t>
      </w:r>
      <w:r w:rsidR="00C13375" w:rsidRPr="00473BE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77AD407" w14:textId="77777777" w:rsidR="00EA268E" w:rsidRPr="00473BE0" w:rsidRDefault="00C13375" w:rsidP="004F3C64">
      <w:pPr>
        <w:jc w:val="both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- </w:t>
      </w:r>
      <w:r w:rsidR="004F3C64" w:rsidRPr="00473BE0">
        <w:rPr>
          <w:rFonts w:ascii="Times New Roman" w:hAnsi="Times New Roman" w:cs="Times New Roman"/>
          <w:sz w:val="24"/>
          <w:szCs w:val="24"/>
        </w:rPr>
        <w:t xml:space="preserve">   </w:t>
      </w:r>
      <w:r w:rsidR="00EA268E" w:rsidRPr="00473BE0">
        <w:rPr>
          <w:rFonts w:ascii="Times New Roman" w:hAnsi="Times New Roman" w:cs="Times New Roman"/>
          <w:sz w:val="24"/>
          <w:szCs w:val="24"/>
        </w:rPr>
        <w:t>Obrazloženje ostvarenja plana prenesenog viška/manjka</w:t>
      </w:r>
    </w:p>
    <w:p w14:paraId="1E24F9AB" w14:textId="77777777" w:rsidR="00C13375" w:rsidRDefault="00C13375" w:rsidP="004F3C64">
      <w:pPr>
        <w:jc w:val="both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- </w:t>
      </w:r>
      <w:r w:rsidR="004F3C64" w:rsidRPr="00473BE0">
        <w:rPr>
          <w:rFonts w:ascii="Times New Roman" w:hAnsi="Times New Roman" w:cs="Times New Roman"/>
          <w:sz w:val="24"/>
          <w:szCs w:val="24"/>
        </w:rPr>
        <w:t xml:space="preserve">   </w:t>
      </w:r>
      <w:r w:rsidRPr="00473BE0">
        <w:rPr>
          <w:rFonts w:ascii="Times New Roman" w:hAnsi="Times New Roman" w:cs="Times New Roman"/>
          <w:sz w:val="24"/>
          <w:szCs w:val="24"/>
        </w:rPr>
        <w:t>Obrazloženje rashoda po programskoj klasifikaciji</w:t>
      </w:r>
    </w:p>
    <w:p w14:paraId="0B8AE8E5" w14:textId="77777777" w:rsidR="00473BE0" w:rsidRPr="00473BE0" w:rsidRDefault="00473BE0" w:rsidP="004F3C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54F83" w14:textId="77777777" w:rsidR="006B1AF4" w:rsidRPr="00473BE0" w:rsidRDefault="006B1AF4" w:rsidP="006B1AF4">
      <w:pPr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745D9" w:rsidRPr="00473BE0">
        <w:rPr>
          <w:rFonts w:ascii="Times New Roman" w:hAnsi="Times New Roman" w:cs="Times New Roman"/>
          <w:sz w:val="24"/>
          <w:szCs w:val="24"/>
        </w:rPr>
        <w:t xml:space="preserve">    </w:t>
      </w:r>
      <w:r w:rsidRPr="00473BE0">
        <w:rPr>
          <w:rFonts w:ascii="Times New Roman" w:hAnsi="Times New Roman" w:cs="Times New Roman"/>
          <w:sz w:val="24"/>
          <w:szCs w:val="24"/>
        </w:rPr>
        <w:t xml:space="preserve">   </w:t>
      </w:r>
      <w:r w:rsidRPr="00473BE0">
        <w:rPr>
          <w:rFonts w:ascii="Times New Roman" w:hAnsi="Times New Roman" w:cs="Times New Roman"/>
          <w:b/>
          <w:sz w:val="24"/>
          <w:szCs w:val="24"/>
        </w:rPr>
        <w:t>4.</w:t>
      </w:r>
      <w:r w:rsidR="001745D9" w:rsidRPr="00473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5D9" w:rsidRPr="00473BE0">
        <w:rPr>
          <w:rFonts w:ascii="Times New Roman" w:hAnsi="Times New Roman" w:cs="Times New Roman"/>
          <w:b/>
          <w:sz w:val="24"/>
          <w:szCs w:val="24"/>
        </w:rPr>
        <w:t>POSEBNI IZVJEŠTAJI</w:t>
      </w:r>
    </w:p>
    <w:p w14:paraId="2B9848E1" w14:textId="77777777" w:rsidR="001745D9" w:rsidRPr="00473BE0" w:rsidRDefault="001745D9" w:rsidP="001745D9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473BE0">
        <w:rPr>
          <w:color w:val="231F20"/>
        </w:rPr>
        <w:t>Posebni izvještaji iz članka 46. do 51. Pravilnika u godišnjem izvještaju o izvršenju    financijskog plana proračunskog  korisnika.</w:t>
      </w:r>
    </w:p>
    <w:p w14:paraId="0C30B5FC" w14:textId="77777777" w:rsidR="002E1C66" w:rsidRPr="00473BE0" w:rsidRDefault="002E1C66" w:rsidP="004F3C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23AA5" w14:textId="77777777" w:rsidR="00473BE0" w:rsidRPr="00473BE0" w:rsidRDefault="00473BE0" w:rsidP="004F3C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0AB54" w14:textId="58ED13AD" w:rsidR="002E1C66" w:rsidRPr="00CD7526" w:rsidRDefault="002E1C66" w:rsidP="002E1C6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D7526">
        <w:rPr>
          <w:rStyle w:val="markedcontent"/>
          <w:rFonts w:ascii="Times New Roman" w:hAnsi="Times New Roman" w:cs="Times New Roman"/>
          <w:sz w:val="24"/>
          <w:szCs w:val="24"/>
        </w:rPr>
        <w:t xml:space="preserve">Ovaj  Izvještaj o izvršenju financijskog plana sadrži  IZVORNI </w:t>
      </w:r>
      <w:r w:rsidR="00EE0B6A"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r w:rsidR="00FE28D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B6A">
        <w:rPr>
          <w:rStyle w:val="markedcontent"/>
          <w:rFonts w:ascii="Times New Roman" w:hAnsi="Times New Roman" w:cs="Times New Roman"/>
          <w:sz w:val="24"/>
          <w:szCs w:val="24"/>
        </w:rPr>
        <w:t>TEKUĆI PLAN</w:t>
      </w:r>
      <w:r w:rsidRPr="00CD7526">
        <w:rPr>
          <w:rStyle w:val="markedcontent"/>
          <w:rFonts w:ascii="Times New Roman" w:hAnsi="Times New Roman" w:cs="Times New Roman"/>
          <w:sz w:val="24"/>
          <w:szCs w:val="24"/>
        </w:rPr>
        <w:t xml:space="preserve">, u kojem su prikazani prihodi i rashodi  2. rebalansa, </w:t>
      </w:r>
      <w:r w:rsidR="00EE0B6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D7526">
        <w:rPr>
          <w:rStyle w:val="markedcontent"/>
          <w:rFonts w:ascii="Times New Roman" w:hAnsi="Times New Roman" w:cs="Times New Roman"/>
          <w:sz w:val="24"/>
          <w:szCs w:val="24"/>
        </w:rPr>
        <w:t xml:space="preserve">te sukladno usvojenom planu, </w:t>
      </w:r>
      <w:r w:rsidR="00071102" w:rsidRPr="00CD75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D7526">
        <w:rPr>
          <w:rStyle w:val="markedcontent"/>
          <w:rFonts w:ascii="Times New Roman" w:hAnsi="Times New Roman" w:cs="Times New Roman"/>
          <w:sz w:val="24"/>
          <w:szCs w:val="24"/>
        </w:rPr>
        <w:t xml:space="preserve">u nastavku daje se obrazloženje </w:t>
      </w:r>
      <w:r w:rsidR="00071102" w:rsidRPr="00CD7526">
        <w:rPr>
          <w:rStyle w:val="markedcontent"/>
          <w:rFonts w:ascii="Times New Roman" w:hAnsi="Times New Roman" w:cs="Times New Roman"/>
          <w:sz w:val="24"/>
          <w:szCs w:val="24"/>
        </w:rPr>
        <w:t xml:space="preserve">izvršenja </w:t>
      </w:r>
      <w:r w:rsidRPr="00CD7526">
        <w:rPr>
          <w:rStyle w:val="markedcontent"/>
          <w:rFonts w:ascii="Times New Roman" w:hAnsi="Times New Roman" w:cs="Times New Roman"/>
          <w:sz w:val="24"/>
          <w:szCs w:val="24"/>
        </w:rPr>
        <w:t xml:space="preserve"> istoga za razdoblje  01.01.202</w:t>
      </w:r>
      <w:r w:rsidR="00CD7526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CD7526">
        <w:rPr>
          <w:rStyle w:val="markedcontent"/>
          <w:rFonts w:ascii="Times New Roman" w:hAnsi="Times New Roman" w:cs="Times New Roman"/>
          <w:sz w:val="24"/>
          <w:szCs w:val="24"/>
        </w:rPr>
        <w:t>. do 31.12.202</w:t>
      </w:r>
      <w:r w:rsidR="00CD7526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CD7526">
        <w:rPr>
          <w:rStyle w:val="markedcontent"/>
          <w:rFonts w:ascii="Times New Roman" w:hAnsi="Times New Roman" w:cs="Times New Roman"/>
          <w:sz w:val="24"/>
          <w:szCs w:val="24"/>
        </w:rPr>
        <w:t>. godine.</w:t>
      </w:r>
    </w:p>
    <w:p w14:paraId="4D1DFAD0" w14:textId="6FF75340" w:rsidR="00C55433" w:rsidRDefault="00C55433" w:rsidP="002E1C66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7E41B741" w14:textId="77777777" w:rsidR="00EE0B6A" w:rsidRPr="00EE0B6A" w:rsidRDefault="00EE0B6A" w:rsidP="002E1C66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122BE797" w14:textId="77777777" w:rsidR="008853A9" w:rsidRPr="00473BE0" w:rsidRDefault="008853A9" w:rsidP="00473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BE0">
        <w:rPr>
          <w:rFonts w:ascii="Times New Roman" w:hAnsi="Times New Roman" w:cs="Times New Roman"/>
          <w:b/>
          <w:sz w:val="28"/>
          <w:szCs w:val="28"/>
        </w:rPr>
        <w:lastRenderedPageBreak/>
        <w:t>OBRAZLOŽENJE OPĆEG  DIJELA IZVJEŠTAJA O OSTVARENJU</w:t>
      </w:r>
    </w:p>
    <w:p w14:paraId="39604028" w14:textId="77777777" w:rsidR="008853A9" w:rsidRPr="00473BE0" w:rsidRDefault="008853A9" w:rsidP="00473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BE0">
        <w:rPr>
          <w:rFonts w:ascii="Times New Roman" w:hAnsi="Times New Roman" w:cs="Times New Roman"/>
          <w:b/>
          <w:sz w:val="28"/>
          <w:szCs w:val="28"/>
        </w:rPr>
        <w:t>FINANCIJSKOG PLANA</w:t>
      </w:r>
    </w:p>
    <w:p w14:paraId="3C8A1021" w14:textId="2C5AE206" w:rsidR="00460584" w:rsidRDefault="00460584" w:rsidP="004C0357">
      <w:pPr>
        <w:rPr>
          <w:sz w:val="28"/>
          <w:szCs w:val="28"/>
        </w:rPr>
      </w:pPr>
    </w:p>
    <w:p w14:paraId="359DD8E5" w14:textId="03162CAB" w:rsidR="00C50DE9" w:rsidRDefault="00C50DE9" w:rsidP="004C0357">
      <w:pPr>
        <w:rPr>
          <w:sz w:val="28"/>
          <w:szCs w:val="28"/>
        </w:rPr>
      </w:pPr>
      <w:r w:rsidRPr="00C50DE9">
        <w:rPr>
          <w:noProof/>
          <w:lang w:eastAsia="hr-HR"/>
        </w:rPr>
        <w:drawing>
          <wp:inline distT="0" distB="0" distL="0" distR="0" wp14:anchorId="3D1210CF" wp14:editId="516A75F2">
            <wp:extent cx="5760720" cy="755112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58FD3" w14:textId="2BF46DAD" w:rsidR="00C50DE9" w:rsidRDefault="00C50DE9" w:rsidP="004C0357">
      <w:pPr>
        <w:rPr>
          <w:sz w:val="28"/>
          <w:szCs w:val="28"/>
        </w:rPr>
      </w:pPr>
    </w:p>
    <w:p w14:paraId="076C7728" w14:textId="77777777" w:rsidR="008853A9" w:rsidRPr="009F3D64" w:rsidRDefault="00CB2718" w:rsidP="00885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 xml:space="preserve">brazloženje </w:t>
      </w:r>
      <w:r w:rsidR="00377153" w:rsidRPr="009F3D64">
        <w:rPr>
          <w:rFonts w:ascii="Times New Roman" w:hAnsi="Times New Roman" w:cs="Times New Roman"/>
          <w:b/>
          <w:sz w:val="24"/>
          <w:szCs w:val="24"/>
        </w:rPr>
        <w:t xml:space="preserve">ostvarenih 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>prihoda</w:t>
      </w:r>
    </w:p>
    <w:p w14:paraId="6723E2D1" w14:textId="77777777" w:rsidR="008853A9" w:rsidRPr="009F3D64" w:rsidRDefault="00377153" w:rsidP="00885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t xml:space="preserve">u odnosu na 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>planiran</w:t>
      </w:r>
      <w:r w:rsidRPr="009F3D64">
        <w:rPr>
          <w:rFonts w:ascii="Times New Roman" w:hAnsi="Times New Roman" w:cs="Times New Roman"/>
          <w:b/>
          <w:sz w:val="24"/>
          <w:szCs w:val="24"/>
        </w:rPr>
        <w:t>e prihode</w:t>
      </w:r>
    </w:p>
    <w:p w14:paraId="66C148FC" w14:textId="0C8C4E4D" w:rsidR="002D776C" w:rsidRDefault="00377153" w:rsidP="00885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9F3D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1DAB" w:rsidRPr="009F3D64">
        <w:rPr>
          <w:rFonts w:ascii="Times New Roman" w:hAnsi="Times New Roman" w:cs="Times New Roman"/>
          <w:b/>
          <w:sz w:val="24"/>
          <w:szCs w:val="24"/>
        </w:rPr>
        <w:t>2.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 xml:space="preserve"> Izmjenama i dopunama financijskog plana  za 202</w:t>
      </w:r>
      <w:r w:rsidR="00A369C5">
        <w:rPr>
          <w:rFonts w:ascii="Times New Roman" w:hAnsi="Times New Roman" w:cs="Times New Roman"/>
          <w:b/>
          <w:sz w:val="24"/>
          <w:szCs w:val="24"/>
        </w:rPr>
        <w:t>4</w:t>
      </w:r>
      <w:r w:rsidR="004C1BA3" w:rsidRPr="009F3D64">
        <w:rPr>
          <w:rFonts w:ascii="Times New Roman" w:hAnsi="Times New Roman" w:cs="Times New Roman"/>
          <w:b/>
          <w:sz w:val="24"/>
          <w:szCs w:val="24"/>
        </w:rPr>
        <w:t>. godinu.</w:t>
      </w:r>
    </w:p>
    <w:p w14:paraId="07A4FA93" w14:textId="77777777" w:rsidR="00A369C5" w:rsidRDefault="00A369C5" w:rsidP="008853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DC51" w14:textId="77777777" w:rsidR="00F74BD1" w:rsidRDefault="00F74BD1" w:rsidP="004C0357">
      <w:pPr>
        <w:rPr>
          <w:b/>
          <w:sz w:val="28"/>
          <w:szCs w:val="28"/>
        </w:rPr>
      </w:pPr>
    </w:p>
    <w:p w14:paraId="1B25D111" w14:textId="2719E6FE" w:rsidR="00A9627A" w:rsidRDefault="00C24288" w:rsidP="004C0357">
      <w:r w:rsidRPr="00C24288">
        <w:rPr>
          <w:noProof/>
          <w:lang w:eastAsia="hr-HR"/>
        </w:rPr>
        <w:drawing>
          <wp:inline distT="0" distB="0" distL="0" distR="0" wp14:anchorId="65B0E9C1" wp14:editId="6AB73B69">
            <wp:extent cx="5760720" cy="564515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4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23126" w14:textId="77777777" w:rsidR="00A81F87" w:rsidRDefault="00A81F87" w:rsidP="004C0357"/>
    <w:p w14:paraId="5EB44C94" w14:textId="77777777" w:rsidR="00A81F87" w:rsidRDefault="00A81F87" w:rsidP="004C0357"/>
    <w:p w14:paraId="45EAB86F" w14:textId="77777777" w:rsidR="00473BE0" w:rsidRDefault="00473BE0" w:rsidP="004C0357"/>
    <w:p w14:paraId="58B25F07" w14:textId="77777777" w:rsidR="00473BE0" w:rsidRDefault="00473BE0" w:rsidP="004C0357"/>
    <w:p w14:paraId="4DF46E2D" w14:textId="77777777" w:rsidR="00473BE0" w:rsidRDefault="00473BE0" w:rsidP="004C0357"/>
    <w:p w14:paraId="35339DFF" w14:textId="77777777" w:rsidR="00473BE0" w:rsidRDefault="00473BE0" w:rsidP="004C0357"/>
    <w:p w14:paraId="1521E77F" w14:textId="77777777" w:rsidR="002D776C" w:rsidRDefault="009A6653" w:rsidP="004C03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PRIHODI </w:t>
      </w:r>
    </w:p>
    <w:p w14:paraId="50BA9D52" w14:textId="77777777" w:rsidR="00AA0485" w:rsidRPr="00473BE0" w:rsidRDefault="00AA0485" w:rsidP="004C03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3236BF" w14:textId="09D5EC98" w:rsidR="00473BE0" w:rsidRDefault="009A6653" w:rsidP="0024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U nastavku ističemo odstupanja od plana</w:t>
      </w:r>
      <w:r w:rsidR="003922CA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90B86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na razini skupine računskog plana  (2. razina),</w:t>
      </w:r>
      <w:r w:rsidR="00072ECB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0B86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B6AFCB3" w14:textId="19B26101" w:rsidR="009A6653" w:rsidRDefault="003922CA" w:rsidP="0024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za one prihode koji značajnije utječu na iskazivanje rezultata.</w:t>
      </w:r>
    </w:p>
    <w:p w14:paraId="6B402825" w14:textId="77777777" w:rsidR="00240E5D" w:rsidRPr="00473BE0" w:rsidRDefault="00240E5D" w:rsidP="0024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6D4B86" w14:textId="77777777" w:rsidR="00EF5C0D" w:rsidRDefault="00EF5C0D" w:rsidP="00240E5D">
      <w:pPr>
        <w:spacing w:after="0"/>
        <w:rPr>
          <w:rFonts w:ascii="Calibri" w:eastAsia="Times New Roman" w:hAnsi="Calibri" w:cs="Calibri"/>
          <w:sz w:val="28"/>
          <w:szCs w:val="28"/>
          <w:lang w:eastAsia="hr-HR"/>
        </w:rPr>
      </w:pPr>
    </w:p>
    <w:p w14:paraId="45F72E1E" w14:textId="77777777" w:rsidR="006F436A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63  POMOĆI  UNUTAR </w:t>
      </w:r>
      <w:r w:rsidR="009F005D"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OPĆEG </w:t>
      </w:r>
      <w:r w:rsidR="009F005D"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PRORAČUNA</w:t>
      </w:r>
    </w:p>
    <w:p w14:paraId="36B117F4" w14:textId="3B1C1AEC" w:rsidR="00A90B86" w:rsidRPr="00473BE0" w:rsidRDefault="00A90B86" w:rsidP="00240E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od pomoći  odnose se na prihode iz proračuna proračunskim korisnicima koji im </w:t>
      </w:r>
      <w:r w:rsidR="004911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nije nadležan.</w:t>
      </w:r>
    </w:p>
    <w:p w14:paraId="42F0CA6D" w14:textId="77777777" w:rsidR="00EF5C0D" w:rsidRPr="00473BE0" w:rsidRDefault="00EF5C0D" w:rsidP="00240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Prihodi od pomoći sastoje se od prihoda od Ministarstva i prihoda od Općine Vinodolske.</w:t>
      </w:r>
    </w:p>
    <w:p w14:paraId="5297B63B" w14:textId="77A9FAAF" w:rsidR="00DE31E0" w:rsidRDefault="007A2AF6" w:rsidP="00240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 prihodi u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u odnosu na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 veći su i indeks iznosi 1</w:t>
      </w:r>
      <w:r w:rsidR="003A54D1">
        <w:rPr>
          <w:rFonts w:ascii="Times New Roman" w:eastAsia="Times New Roman" w:hAnsi="Times New Roman" w:cs="Times New Roman"/>
          <w:sz w:val="24"/>
          <w:szCs w:val="24"/>
          <w:lang w:eastAsia="hr-HR"/>
        </w:rPr>
        <w:t>19,47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Razlog odstupanja je što smo primili više prihoda od  Ministarstva za  plaće koje su 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 povećane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primjene novog Zakona o plaćama i novih većih  koeficijenata.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Što se tiče ostvarenog prihoda u odnosu na planirano u 2024. godini</w:t>
      </w:r>
      <w:r w:rsidR="003A54D1">
        <w:rPr>
          <w:rFonts w:ascii="Times New Roman" w:eastAsia="Times New Roman" w:hAnsi="Times New Roman" w:cs="Times New Roman"/>
          <w:sz w:val="24"/>
          <w:szCs w:val="24"/>
          <w:lang w:eastAsia="hr-HR"/>
        </w:rPr>
        <w:t>, indeks iznosi 97,66%</w:t>
      </w:r>
    </w:p>
    <w:p w14:paraId="08A6DB4E" w14:textId="77777777" w:rsidR="003A54D1" w:rsidRPr="00473BE0" w:rsidRDefault="003A54D1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2136DC63" w14:textId="77777777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64  PRIHODI OD IMOVINE</w:t>
      </w:r>
    </w:p>
    <w:p w14:paraId="50B18B78" w14:textId="77777777" w:rsidR="00EF5C0D" w:rsidRPr="00473BE0" w:rsidRDefault="00C24BBE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imovine odnose se na kamate na depozite po viđenju.</w:t>
      </w:r>
    </w:p>
    <w:p w14:paraId="46405BB3" w14:textId="77777777" w:rsidR="00DE31E0" w:rsidRPr="00473BE0" w:rsidRDefault="00DE31E0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0ACB74" w14:textId="77777777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65  PRIHODI PO POSEBNIM PROPISIMA</w:t>
      </w:r>
    </w:p>
    <w:p w14:paraId="268FABFF" w14:textId="52E64462" w:rsidR="00240E5D" w:rsidRDefault="00395625" w:rsidP="00EF5C0D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Prihodi za posebne namjene sastoje se od prihoda Sufinanciranja cijene  produženog boravka od roditelja.  </w:t>
      </w:r>
      <w:r w:rsidRPr="00DD4233">
        <w:rPr>
          <w:rFonts w:ascii="Times New Roman" w:hAnsi="Times New Roman" w:cs="Times New Roman"/>
          <w:sz w:val="24"/>
          <w:szCs w:val="24"/>
        </w:rPr>
        <w:t>Škola ima organiziran produženi boravak za učenike 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233">
        <w:rPr>
          <w:rFonts w:ascii="Times New Roman" w:hAnsi="Times New Roman" w:cs="Times New Roman"/>
          <w:sz w:val="24"/>
          <w:szCs w:val="24"/>
        </w:rPr>
        <w:t xml:space="preserve"> 1. do 4. razreda. Roditelji financiraju cijenu ručka 3,70 eura dnevno i 14 eura za materijalne troškove mjesečno. </w:t>
      </w:r>
      <w:r>
        <w:rPr>
          <w:rFonts w:ascii="Times New Roman" w:hAnsi="Times New Roman" w:cs="Times New Roman"/>
          <w:sz w:val="24"/>
          <w:szCs w:val="24"/>
        </w:rPr>
        <w:t xml:space="preserve"> Ostvarenje godišnjem plana iznosi 8</w:t>
      </w:r>
      <w:r w:rsidR="003B328C">
        <w:rPr>
          <w:rFonts w:ascii="Times New Roman" w:hAnsi="Times New Roman" w:cs="Times New Roman"/>
          <w:sz w:val="24"/>
          <w:szCs w:val="24"/>
        </w:rPr>
        <w:t>1,86</w:t>
      </w:r>
      <w:r>
        <w:rPr>
          <w:rFonts w:ascii="Times New Roman" w:hAnsi="Times New Roman" w:cs="Times New Roman"/>
          <w:sz w:val="24"/>
          <w:szCs w:val="24"/>
        </w:rPr>
        <w:t xml:space="preserve">%. Ostvarenje je  manje od planiranog  </w:t>
      </w:r>
      <w:r w:rsidR="006A48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jer učenici nisu redovito polazili produženi boravak.</w:t>
      </w:r>
      <w:r w:rsidR="00EF5C0D" w:rsidRPr="00473BE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2CCFD71" w14:textId="2A8AB6B3" w:rsidR="00EF5C0D" w:rsidRPr="00473BE0" w:rsidRDefault="00EF5C0D" w:rsidP="00EF5C0D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0D238131" w14:textId="7D682913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66  PRIHODI OD PRODAJE </w:t>
      </w:r>
      <w:r w:rsidR="00240E5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PROIZVODA  I  PRUŽENIH USLUGA</w:t>
      </w:r>
    </w:p>
    <w:p w14:paraId="261FDD91" w14:textId="77777777" w:rsidR="00191A3D" w:rsidRPr="00473BE0" w:rsidRDefault="00EF5C0D" w:rsidP="00191A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Prihod</w:t>
      </w:r>
      <w:r w:rsidR="00191A3D" w:rsidRPr="00473BE0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 od prodanih proizvoda</w:t>
      </w:r>
      <w:r w:rsidR="00191A3D" w:rsidRPr="00473B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F83C6F4" w14:textId="77777777" w:rsidR="008132CE" w:rsidRPr="00473BE0" w:rsidRDefault="00191A3D" w:rsidP="00191A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Odnose se na prihod od Školske zadruge. </w:t>
      </w:r>
    </w:p>
    <w:p w14:paraId="6D744D93" w14:textId="4F82D86D" w:rsidR="008132CE" w:rsidRPr="00473BE0" w:rsidRDefault="00191A3D" w:rsidP="00191A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Zadruga je u 202</w:t>
      </w:r>
      <w:r w:rsidR="00FF5BCC">
        <w:rPr>
          <w:rFonts w:ascii="Times New Roman" w:hAnsi="Times New Roman" w:cs="Times New Roman"/>
          <w:sz w:val="24"/>
          <w:szCs w:val="24"/>
        </w:rPr>
        <w:t>4</w:t>
      </w:r>
      <w:r w:rsidRPr="00473BE0">
        <w:rPr>
          <w:rFonts w:ascii="Times New Roman" w:hAnsi="Times New Roman" w:cs="Times New Roman"/>
          <w:sz w:val="24"/>
          <w:szCs w:val="24"/>
        </w:rPr>
        <w:t xml:space="preserve">. godini proizvela </w:t>
      </w:r>
      <w:r w:rsidR="00FF5BCC">
        <w:rPr>
          <w:rFonts w:ascii="Times New Roman" w:hAnsi="Times New Roman" w:cs="Times New Roman"/>
          <w:sz w:val="24"/>
          <w:szCs w:val="24"/>
        </w:rPr>
        <w:t>i p</w:t>
      </w:r>
      <w:r w:rsidRPr="00473BE0">
        <w:rPr>
          <w:rFonts w:ascii="Times New Roman" w:hAnsi="Times New Roman" w:cs="Times New Roman"/>
          <w:sz w:val="24"/>
          <w:szCs w:val="24"/>
        </w:rPr>
        <w:t>rodala proizvoda</w:t>
      </w:r>
      <w:r w:rsidR="00FF5BCC">
        <w:rPr>
          <w:rFonts w:ascii="Times New Roman" w:hAnsi="Times New Roman" w:cs="Times New Roman"/>
          <w:sz w:val="24"/>
          <w:szCs w:val="24"/>
        </w:rPr>
        <w:t xml:space="preserve"> u odnosu na planirano 102,50% eura</w:t>
      </w:r>
      <w:r w:rsidRPr="00473BE0">
        <w:rPr>
          <w:rFonts w:ascii="Times New Roman" w:hAnsi="Times New Roman" w:cs="Times New Roman"/>
          <w:sz w:val="24"/>
          <w:szCs w:val="24"/>
        </w:rPr>
        <w:t xml:space="preserve">, pa time ostvarila i veći prihod od planiranog.  </w:t>
      </w:r>
    </w:p>
    <w:p w14:paraId="21D0FB2D" w14:textId="77777777" w:rsidR="00191A3D" w:rsidRPr="00473BE0" w:rsidRDefault="00191A3D" w:rsidP="00191A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940A577" w14:textId="77777777" w:rsidR="007D02E9" w:rsidRPr="00473BE0" w:rsidRDefault="00EF5C0D" w:rsidP="00EF5C0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Prihod</w:t>
      </w:r>
      <w:r w:rsidR="003A7EED"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</w:t>
      </w: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od najma dvorane  </w:t>
      </w:r>
    </w:p>
    <w:p w14:paraId="27A63629" w14:textId="1DCC3734" w:rsidR="00FF5BCC" w:rsidRDefault="008132CE" w:rsidP="00FF5BCC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Odnose se na prihod od</w:t>
      </w:r>
      <w:r w:rsidR="00D8118F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iznajmlj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ivanja </w:t>
      </w:r>
      <w:r w:rsidR="00D8118F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8118F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dvoran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240E5D">
        <w:rPr>
          <w:rFonts w:ascii="Times New Roman" w:eastAsia="Times New Roman" w:hAnsi="Times New Roman" w:cs="Times New Roman"/>
          <w:sz w:val="24"/>
          <w:szCs w:val="24"/>
          <w:lang w:eastAsia="hr-HR"/>
        </w:rPr>
        <w:t>, učionice i zemljišta</w:t>
      </w:r>
      <w:r w:rsidR="00D8118F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F5B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</w:p>
    <w:p w14:paraId="6029D516" w14:textId="77777777" w:rsidR="00240E5D" w:rsidRDefault="00FF5BCC" w:rsidP="00A572E3">
      <w:pPr>
        <w:spacing w:after="0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Planirani prihodi u odnosu na plan</w:t>
      </w:r>
      <w:r w:rsidR="00A572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 godine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iznose 68,98%.</w:t>
      </w:r>
      <w:r w:rsidR="00A572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F4B6A74" w14:textId="03654C39" w:rsidR="00A572E3" w:rsidRPr="00A572E3" w:rsidRDefault="00A572E3" w:rsidP="00A572E3">
      <w:pPr>
        <w:spacing w:after="0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</w:t>
      </w:r>
    </w:p>
    <w:p w14:paraId="5E9AB150" w14:textId="011A98E7" w:rsidR="00A572E3" w:rsidRPr="00A572E3" w:rsidRDefault="00240E5D" w:rsidP="00240E5D">
      <w:pPr>
        <w:spacing w:after="0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Ukupno o</w:t>
      </w:r>
      <w:r w:rsidR="00A572E3" w:rsidRPr="00A572E3">
        <w:rPr>
          <w:rFonts w:ascii="Times New Roman" w:eastAsia="Times New Roman" w:hAnsi="Times New Roman" w:cs="Times New Roman"/>
          <w:sz w:val="24"/>
          <w:szCs w:val="24"/>
          <w:lang w:eastAsia="hr-HR"/>
        </w:rPr>
        <w:t>dstupanje  u odnosu na 2023. iz razloga</w:t>
      </w:r>
      <w:r w:rsidR="00A572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572E3" w:rsidRPr="00A572E3">
        <w:rPr>
          <w:rFonts w:ascii="Times New Roman" w:eastAsia="Times New Roman" w:hAnsi="Times New Roman" w:cs="Times New Roman"/>
          <w:sz w:val="24"/>
          <w:szCs w:val="24"/>
          <w:lang w:eastAsia="hr-HR"/>
        </w:rPr>
        <w:t>što smo u 2024. godini imali manje prihoda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735ABC3" w14:textId="256B44FB" w:rsidR="00240E5D" w:rsidRDefault="00240E5D" w:rsidP="00240E5D">
      <w:pPr>
        <w:spacing w:after="0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2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najma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dvorane. Indeks  je 66,67%.</w:t>
      </w:r>
    </w:p>
    <w:p w14:paraId="1F420855" w14:textId="6184C8B3" w:rsidR="00240E5D" w:rsidRDefault="00240E5D" w:rsidP="00240E5D">
      <w:pPr>
        <w:spacing w:after="0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147250" w14:textId="7118C40F" w:rsidR="00240E5D" w:rsidRDefault="00240E5D" w:rsidP="00240E5D">
      <w:pPr>
        <w:spacing w:after="0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265993" w14:textId="379403C3" w:rsidR="00240E5D" w:rsidRDefault="00240E5D" w:rsidP="00240E5D">
      <w:pPr>
        <w:spacing w:after="0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613478" w14:textId="77777777" w:rsidR="00240E5D" w:rsidRPr="00A572E3" w:rsidRDefault="00240E5D" w:rsidP="00240E5D">
      <w:pPr>
        <w:spacing w:after="0"/>
        <w:ind w:left="1416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1DD9EE" w14:textId="77777777" w:rsidR="00EF5C0D" w:rsidRPr="00473BE0" w:rsidRDefault="00EF5C0D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lastRenderedPageBreak/>
        <w:t xml:space="preserve">67  PRIHODI IZ NADLEŽNOG PRORAČUNA </w:t>
      </w:r>
    </w:p>
    <w:p w14:paraId="4F3E6AE8" w14:textId="77777777" w:rsidR="00D67635" w:rsidRPr="00473BE0" w:rsidRDefault="00D67635" w:rsidP="00DE31E0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Primorsko-goranska županija kao naš osnivač financira materijalne rashod</w:t>
      </w:r>
      <w:r w:rsidR="00A775AC" w:rsidRPr="00473BE0">
        <w:rPr>
          <w:rFonts w:ascii="Times New Roman" w:hAnsi="Times New Roman" w:cs="Times New Roman"/>
          <w:sz w:val="24"/>
          <w:szCs w:val="24"/>
        </w:rPr>
        <w:t>e</w:t>
      </w:r>
      <w:r w:rsidRPr="00473BE0">
        <w:rPr>
          <w:rFonts w:ascii="Times New Roman" w:hAnsi="Times New Roman" w:cs="Times New Roman"/>
          <w:sz w:val="24"/>
          <w:szCs w:val="24"/>
        </w:rPr>
        <w:t xml:space="preserve"> nužne za realizaciju nastavnog plana i programa. Prihodi su ostvareni prema planiranim vrijednostima.</w:t>
      </w:r>
    </w:p>
    <w:p w14:paraId="28983268" w14:textId="5A2E9119" w:rsidR="00DE31E0" w:rsidRPr="00473BE0" w:rsidRDefault="00DE31E0" w:rsidP="00DE31E0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Primorsko-goranska županija</w:t>
      </w:r>
      <w:r w:rsidR="00D67635" w:rsidRPr="00473BE0">
        <w:rPr>
          <w:rFonts w:ascii="Times New Roman" w:hAnsi="Times New Roman" w:cs="Times New Roman"/>
          <w:sz w:val="24"/>
          <w:szCs w:val="24"/>
        </w:rPr>
        <w:t xml:space="preserve"> također financira i</w:t>
      </w:r>
      <w:r w:rsidRPr="00473BE0">
        <w:rPr>
          <w:rFonts w:ascii="Times New Roman" w:hAnsi="Times New Roman" w:cs="Times New Roman"/>
          <w:sz w:val="24"/>
          <w:szCs w:val="24"/>
        </w:rPr>
        <w:t xml:space="preserve"> program</w:t>
      </w:r>
      <w:r w:rsidR="00A775AC" w:rsidRPr="00473BE0">
        <w:rPr>
          <w:rFonts w:ascii="Times New Roman" w:hAnsi="Times New Roman" w:cs="Times New Roman"/>
          <w:sz w:val="24"/>
          <w:szCs w:val="24"/>
        </w:rPr>
        <w:t>e</w:t>
      </w:r>
      <w:r w:rsidRPr="00473BE0">
        <w:rPr>
          <w:rFonts w:ascii="Times New Roman" w:hAnsi="Times New Roman" w:cs="Times New Roman"/>
          <w:sz w:val="24"/>
          <w:szCs w:val="24"/>
        </w:rPr>
        <w:t xml:space="preserve"> Školskog kurikuluma</w:t>
      </w:r>
      <w:r w:rsidR="008B04B1">
        <w:rPr>
          <w:rFonts w:ascii="Times New Roman" w:hAnsi="Times New Roman" w:cs="Times New Roman"/>
          <w:sz w:val="24"/>
          <w:szCs w:val="24"/>
        </w:rPr>
        <w:t xml:space="preserve"> i programa Škole plivanja</w:t>
      </w:r>
      <w:r w:rsidRPr="00473BE0">
        <w:rPr>
          <w:rFonts w:ascii="Times New Roman" w:hAnsi="Times New Roman" w:cs="Times New Roman"/>
          <w:sz w:val="24"/>
          <w:szCs w:val="24"/>
        </w:rPr>
        <w:t xml:space="preserve">. Navedeni  planirani prihodi realizirani su u iznosu </w:t>
      </w:r>
      <w:r w:rsidR="00D67635" w:rsidRPr="00473BE0">
        <w:rPr>
          <w:rFonts w:ascii="Times New Roman" w:hAnsi="Times New Roman" w:cs="Times New Roman"/>
          <w:sz w:val="24"/>
          <w:szCs w:val="24"/>
        </w:rPr>
        <w:t>100%.</w:t>
      </w:r>
      <w:r w:rsidRPr="00473B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D27760" w14:textId="134B358D" w:rsidR="00540E43" w:rsidRPr="00473BE0" w:rsidRDefault="00540E43" w:rsidP="004C035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U  tablici prihoda</w:t>
      </w:r>
      <w:r w:rsidR="00523651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, vidljivo je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ostvarenje  prihoda u odnosu na plan</w:t>
      </w:r>
      <w:r w:rsidR="00523651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indeks </w:t>
      </w:r>
      <w:r w:rsidR="008B04B1">
        <w:rPr>
          <w:rFonts w:ascii="Times New Roman" w:eastAsia="Times New Roman" w:hAnsi="Times New Roman" w:cs="Times New Roman"/>
          <w:sz w:val="24"/>
          <w:szCs w:val="24"/>
          <w:lang w:eastAsia="hr-HR"/>
        </w:rPr>
        <w:t>110,50%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554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Razlog je što </w:t>
      </w:r>
      <w:r w:rsidR="008B04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nam je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Primorsko goranska županija</w:t>
      </w:r>
      <w:r w:rsidR="008B04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2024. financirala zamjenu ulaznih vrata u školu, a te rashode nije uvrstila u naš plan.  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23A9589" w14:textId="77777777" w:rsidR="00540E43" w:rsidRPr="00473BE0" w:rsidRDefault="00540E43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0C8785C2" w14:textId="77777777" w:rsidR="00540E43" w:rsidRPr="00473BE0" w:rsidRDefault="00540E43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462326E9" w14:textId="77777777" w:rsidR="00A90B86" w:rsidRPr="00473BE0" w:rsidRDefault="00A90B86" w:rsidP="004C035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7</w:t>
      </w:r>
      <w:r w:rsidR="009F005D"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2</w:t>
      </w:r>
      <w:r w:rsidRPr="00473BE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PRIHODI OD PRODAJE DUGOTRAJNE  IMOVINE</w:t>
      </w:r>
    </w:p>
    <w:p w14:paraId="3B7CAADE" w14:textId="77777777" w:rsidR="00DD1C10" w:rsidRDefault="00DD1C10" w:rsidP="00DD1C10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Prihodi prikazani na  7211  Stambeni objekti   odnose se na prihod od prodaje stana na kojem je postojalo stanarsko pravo.  </w:t>
      </w:r>
    </w:p>
    <w:p w14:paraId="38B3EA3B" w14:textId="77777777" w:rsidR="00DD1C10" w:rsidRPr="00473BE0" w:rsidRDefault="00DD1C10" w:rsidP="00DD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tablici je prikazan prihod samo u 2023. godini iz razloga što je bivši djelatnik u 2023. godini u cijelosti otplatio stan i time ispunio svoju obvezu.</w:t>
      </w:r>
    </w:p>
    <w:p w14:paraId="692D9C44" w14:textId="77777777" w:rsidR="00DD1C10" w:rsidRDefault="00DD1C10" w:rsidP="00DD1C10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3866098E" w14:textId="77777777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3D896993" w14:textId="77777777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5BA3EFD6" w14:textId="77777777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3B34D0DD" w14:textId="77777777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743D8C3E" w14:textId="77777777" w:rsidR="004A0990" w:rsidRDefault="004A0990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783A1E2E" w14:textId="77777777" w:rsidR="00BA37FF" w:rsidRDefault="00BA37FF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68A4CE0F" w14:textId="77777777" w:rsidR="00BA37FF" w:rsidRPr="00A90B86" w:rsidRDefault="00BA37FF" w:rsidP="004C0357">
      <w:pPr>
        <w:rPr>
          <w:rFonts w:ascii="Calibri" w:eastAsia="Times New Roman" w:hAnsi="Calibri" w:cs="Calibri"/>
          <w:sz w:val="28"/>
          <w:szCs w:val="28"/>
          <w:u w:val="single"/>
          <w:lang w:eastAsia="hr-HR"/>
        </w:rPr>
      </w:pPr>
    </w:p>
    <w:p w14:paraId="1581FF53" w14:textId="77777777" w:rsidR="00C740F5" w:rsidRDefault="00C740F5" w:rsidP="006F436A">
      <w:pPr>
        <w:rPr>
          <w:sz w:val="28"/>
          <w:szCs w:val="28"/>
        </w:rPr>
      </w:pPr>
    </w:p>
    <w:p w14:paraId="372CDFE1" w14:textId="77777777" w:rsidR="00A775AC" w:rsidRDefault="00A775AC" w:rsidP="004C0357">
      <w:pPr>
        <w:rPr>
          <w:sz w:val="28"/>
          <w:szCs w:val="28"/>
        </w:rPr>
      </w:pPr>
    </w:p>
    <w:p w14:paraId="4F959494" w14:textId="59DF9EC2" w:rsidR="00AA0485" w:rsidRDefault="00AA0485" w:rsidP="004C0357">
      <w:pPr>
        <w:rPr>
          <w:sz w:val="28"/>
          <w:szCs w:val="28"/>
        </w:rPr>
      </w:pPr>
    </w:p>
    <w:p w14:paraId="25727877" w14:textId="6F56483F" w:rsidR="009F3D64" w:rsidRDefault="009F3D64" w:rsidP="004C0357">
      <w:pPr>
        <w:rPr>
          <w:sz w:val="28"/>
          <w:szCs w:val="28"/>
        </w:rPr>
      </w:pPr>
    </w:p>
    <w:p w14:paraId="0A9DFA03" w14:textId="132C6B8A" w:rsidR="009F3D64" w:rsidRDefault="009F3D64" w:rsidP="004C0357">
      <w:pPr>
        <w:rPr>
          <w:sz w:val="28"/>
          <w:szCs w:val="28"/>
        </w:rPr>
      </w:pPr>
    </w:p>
    <w:p w14:paraId="2A265750" w14:textId="241F6A5E" w:rsidR="00A369C5" w:rsidRDefault="00A369C5" w:rsidP="004C0357">
      <w:pPr>
        <w:rPr>
          <w:sz w:val="28"/>
          <w:szCs w:val="28"/>
        </w:rPr>
      </w:pPr>
    </w:p>
    <w:p w14:paraId="64406B3E" w14:textId="2F0EE5CF" w:rsidR="00A369C5" w:rsidRDefault="00A369C5" w:rsidP="004C0357">
      <w:pPr>
        <w:rPr>
          <w:sz w:val="28"/>
          <w:szCs w:val="28"/>
        </w:rPr>
      </w:pPr>
    </w:p>
    <w:p w14:paraId="64A8C1C8" w14:textId="465FFE2D" w:rsidR="00A369C5" w:rsidRDefault="00A369C5" w:rsidP="00A36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Pr="009F3D64">
        <w:rPr>
          <w:rFonts w:ascii="Times New Roman" w:hAnsi="Times New Roman" w:cs="Times New Roman"/>
          <w:b/>
          <w:sz w:val="24"/>
          <w:szCs w:val="24"/>
        </w:rPr>
        <w:t>brazloženje ostvarenih  rashoda  u odnosu na planirane rashode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D64">
        <w:rPr>
          <w:rFonts w:ascii="Times New Roman" w:hAnsi="Times New Roman" w:cs="Times New Roman"/>
          <w:b/>
          <w:sz w:val="24"/>
          <w:szCs w:val="24"/>
        </w:rPr>
        <w:t>u  2.  Izmjenama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F3D64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F3D64">
        <w:rPr>
          <w:rFonts w:ascii="Times New Roman" w:hAnsi="Times New Roman" w:cs="Times New Roman"/>
          <w:b/>
          <w:sz w:val="24"/>
          <w:szCs w:val="24"/>
        </w:rPr>
        <w:t>dopunama financijskog plana  za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3D64">
        <w:rPr>
          <w:rFonts w:ascii="Times New Roman" w:hAnsi="Times New Roman" w:cs="Times New Roman"/>
          <w:b/>
          <w:sz w:val="24"/>
          <w:szCs w:val="24"/>
        </w:rPr>
        <w:t>. godinu.</w:t>
      </w:r>
    </w:p>
    <w:p w14:paraId="0F4210B7" w14:textId="75FDA053" w:rsidR="00A369C5" w:rsidRDefault="00A369C5" w:rsidP="009F3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9C5">
        <w:rPr>
          <w:noProof/>
          <w:lang w:eastAsia="hr-HR"/>
        </w:rPr>
        <w:drawing>
          <wp:inline distT="0" distB="0" distL="0" distR="0" wp14:anchorId="4ACFB007" wp14:editId="7EAA81B8">
            <wp:extent cx="5772150" cy="8215327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244" cy="822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17955" w14:textId="2129C925" w:rsidR="00A369C5" w:rsidRDefault="00A369C5" w:rsidP="00105AD9">
      <w:pPr>
        <w:rPr>
          <w:b/>
          <w:sz w:val="28"/>
          <w:szCs w:val="28"/>
        </w:rPr>
      </w:pPr>
    </w:p>
    <w:p w14:paraId="43F0F560" w14:textId="5A374409" w:rsidR="002878A0" w:rsidRDefault="002878A0" w:rsidP="002878A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 nastavku ističemo odstupanja od plana na razini </w:t>
      </w:r>
      <w:r w:rsidR="00C07F20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pod</w:t>
      </w:r>
      <w:r w:rsidR="00064C29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skupine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računskog plana</w:t>
      </w:r>
      <w:r w:rsidR="00072ECB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</w:t>
      </w:r>
      <w:r w:rsidR="00C07F20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72ECB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. razina)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72ECB"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73BE0">
        <w:rPr>
          <w:rFonts w:ascii="Times New Roman" w:eastAsia="Times New Roman" w:hAnsi="Times New Roman" w:cs="Times New Roman"/>
          <w:sz w:val="24"/>
          <w:szCs w:val="24"/>
          <w:lang w:eastAsia="hr-HR"/>
        </w:rPr>
        <w:t>za one rashode koji značajnije utječu na iskazivanje rezultata.</w:t>
      </w:r>
    </w:p>
    <w:p w14:paraId="043207BF" w14:textId="532CDB3C" w:rsidR="003D14C8" w:rsidRDefault="002878A0" w:rsidP="00473B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3BE0">
        <w:rPr>
          <w:rFonts w:ascii="Times New Roman" w:hAnsi="Times New Roman" w:cs="Times New Roman"/>
          <w:b/>
          <w:sz w:val="24"/>
          <w:szCs w:val="24"/>
        </w:rPr>
        <w:t>RASHODI</w:t>
      </w:r>
    </w:p>
    <w:p w14:paraId="7AE36AAE" w14:textId="77777777" w:rsidR="005C640B" w:rsidRPr="00473BE0" w:rsidRDefault="005C640B" w:rsidP="00473BE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0B04331" w14:textId="77777777" w:rsidR="00AC59CC" w:rsidRDefault="00600CC9" w:rsidP="00AC59C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311 RASHODI ZA ZAPOSLENE</w:t>
      </w:r>
    </w:p>
    <w:p w14:paraId="181AAA79" w14:textId="692E1DA8" w:rsidR="00E848C5" w:rsidRDefault="00E848C5" w:rsidP="00AC59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Rashodi za zaposlene veći su u odnosi na prethodnu godinu, jer se plaća zaposlenika povećala 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3BE0">
        <w:rPr>
          <w:rFonts w:ascii="Times New Roman" w:hAnsi="Times New Roman" w:cs="Times New Roman"/>
          <w:sz w:val="24"/>
          <w:szCs w:val="24"/>
        </w:rPr>
        <w:t xml:space="preserve">. godini zbog povećanja </w:t>
      </w:r>
      <w:r>
        <w:rPr>
          <w:rFonts w:ascii="Times New Roman" w:hAnsi="Times New Roman" w:cs="Times New Roman"/>
          <w:sz w:val="24"/>
          <w:szCs w:val="24"/>
        </w:rPr>
        <w:t>koeficijenata prema novom Zakonu o plaćama.</w:t>
      </w:r>
      <w:r w:rsidRPr="00473BE0">
        <w:rPr>
          <w:rFonts w:ascii="Times New Roman" w:hAnsi="Times New Roman" w:cs="Times New Roman"/>
          <w:sz w:val="24"/>
          <w:szCs w:val="24"/>
        </w:rPr>
        <w:t xml:space="preserve"> Stoga  indeks iznosi </w:t>
      </w:r>
      <w:r>
        <w:rPr>
          <w:rFonts w:ascii="Times New Roman" w:hAnsi="Times New Roman" w:cs="Times New Roman"/>
          <w:sz w:val="24"/>
          <w:szCs w:val="24"/>
        </w:rPr>
        <w:t>120,54</w:t>
      </w:r>
      <w:r w:rsidRPr="00473BE0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 Ostvarenje godišnjeg plana iznosi 98,21%.</w:t>
      </w:r>
    </w:p>
    <w:p w14:paraId="2934AD2B" w14:textId="77777777" w:rsidR="00AC59CC" w:rsidRPr="00473BE0" w:rsidRDefault="00AC59CC" w:rsidP="00AC59C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799F00" w14:textId="3A83F684" w:rsidR="00105AD9" w:rsidRDefault="002878A0" w:rsidP="00AC59C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32</w:t>
      </w:r>
      <w:r w:rsidR="00EF053A" w:rsidRPr="00473BE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 NAKNADE TROŠKOVA ZAPOSLENIMA</w:t>
      </w:r>
    </w:p>
    <w:p w14:paraId="30F56C76" w14:textId="1C72DBF2" w:rsidR="00E848C5" w:rsidRDefault="00E848C5" w:rsidP="00AC59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U odnosu na ostvareno na prethodnu godinu rashodi su </w:t>
      </w:r>
      <w:r>
        <w:rPr>
          <w:rFonts w:ascii="Times New Roman" w:hAnsi="Times New Roman" w:cs="Times New Roman"/>
          <w:sz w:val="24"/>
          <w:szCs w:val="24"/>
        </w:rPr>
        <w:t>101,85%.</w:t>
      </w:r>
    </w:p>
    <w:p w14:paraId="7D6C8E41" w14:textId="77777777" w:rsidR="00AC59CC" w:rsidRDefault="00AC59CC" w:rsidP="00AC59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3C7DCB" w14:textId="738C67F9" w:rsidR="00105AD9" w:rsidRPr="00473BE0" w:rsidRDefault="003D4C83" w:rsidP="00AC59C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322  </w:t>
      </w:r>
      <w:r w:rsidR="002878A0" w:rsidRPr="00473BE0">
        <w:rPr>
          <w:rFonts w:ascii="Times New Roman" w:hAnsi="Times New Roman" w:cs="Times New Roman"/>
          <w:sz w:val="24"/>
          <w:szCs w:val="24"/>
          <w:u w:val="single"/>
        </w:rPr>
        <w:t xml:space="preserve">RASHODI ZA MATERIJAL </w:t>
      </w:r>
      <w:r w:rsidR="00D41228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 w:rsidR="002878A0" w:rsidRPr="00473BE0">
        <w:rPr>
          <w:rFonts w:ascii="Times New Roman" w:hAnsi="Times New Roman" w:cs="Times New Roman"/>
          <w:sz w:val="24"/>
          <w:szCs w:val="24"/>
          <w:u w:val="single"/>
        </w:rPr>
        <w:t xml:space="preserve"> ENERGIJU</w:t>
      </w:r>
    </w:p>
    <w:p w14:paraId="4D749820" w14:textId="77777777" w:rsidR="00AC59CC" w:rsidRDefault="00FE4E1D" w:rsidP="00AC59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Rashodi za materijal  u odnosu na </w:t>
      </w:r>
      <w:r w:rsidR="003015E2" w:rsidRPr="00473BE0">
        <w:rPr>
          <w:rFonts w:ascii="Times New Roman" w:hAnsi="Times New Roman" w:cs="Times New Roman"/>
          <w:sz w:val="24"/>
          <w:szCs w:val="24"/>
        </w:rPr>
        <w:t>ostvareno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0A217E" w:rsidRPr="00473BE0">
        <w:rPr>
          <w:rFonts w:ascii="Times New Roman" w:hAnsi="Times New Roman" w:cs="Times New Roman"/>
          <w:sz w:val="24"/>
          <w:szCs w:val="24"/>
        </w:rPr>
        <w:t xml:space="preserve"> u prethodnom razdoblju </w:t>
      </w:r>
      <w:r w:rsidRPr="00473BE0">
        <w:rPr>
          <w:rFonts w:ascii="Times New Roman" w:hAnsi="Times New Roman" w:cs="Times New Roman"/>
          <w:sz w:val="24"/>
          <w:szCs w:val="24"/>
        </w:rPr>
        <w:t xml:space="preserve"> su </w:t>
      </w:r>
      <w:r w:rsidR="003015E2" w:rsidRPr="00473BE0">
        <w:rPr>
          <w:rFonts w:ascii="Times New Roman" w:hAnsi="Times New Roman" w:cs="Times New Roman"/>
          <w:sz w:val="24"/>
          <w:szCs w:val="24"/>
        </w:rPr>
        <w:t>veći.</w:t>
      </w:r>
      <w:r w:rsidRPr="00473BE0">
        <w:rPr>
          <w:rFonts w:ascii="Times New Roman" w:hAnsi="Times New Roman" w:cs="Times New Roman"/>
          <w:sz w:val="24"/>
          <w:szCs w:val="24"/>
        </w:rPr>
        <w:t xml:space="preserve">  Razlog odstupanja je što je  kupljeno </w:t>
      </w:r>
      <w:r w:rsidR="00F9795D" w:rsidRPr="00473BE0">
        <w:rPr>
          <w:rFonts w:ascii="Times New Roman" w:hAnsi="Times New Roman" w:cs="Times New Roman"/>
          <w:sz w:val="24"/>
          <w:szCs w:val="24"/>
        </w:rPr>
        <w:t xml:space="preserve">više </w:t>
      </w:r>
      <w:r w:rsidRPr="00473BE0">
        <w:rPr>
          <w:rFonts w:ascii="Times New Roman" w:hAnsi="Times New Roman" w:cs="Times New Roman"/>
          <w:sz w:val="24"/>
          <w:szCs w:val="24"/>
        </w:rPr>
        <w:t xml:space="preserve"> namirnica za  školsku marendu</w:t>
      </w:r>
      <w:r w:rsidR="00AC59CC">
        <w:rPr>
          <w:rFonts w:ascii="Times New Roman" w:hAnsi="Times New Roman" w:cs="Times New Roman"/>
          <w:sz w:val="24"/>
          <w:szCs w:val="24"/>
        </w:rPr>
        <w:t>,</w:t>
      </w:r>
      <w:r w:rsidR="0007154D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F9795D" w:rsidRPr="00473BE0">
        <w:rPr>
          <w:rFonts w:ascii="Times New Roman" w:hAnsi="Times New Roman" w:cs="Times New Roman"/>
          <w:sz w:val="24"/>
          <w:szCs w:val="24"/>
        </w:rPr>
        <w:t>jer u 202</w:t>
      </w:r>
      <w:r w:rsidR="00E848C5">
        <w:rPr>
          <w:rFonts w:ascii="Times New Roman" w:hAnsi="Times New Roman" w:cs="Times New Roman"/>
          <w:sz w:val="24"/>
          <w:szCs w:val="24"/>
        </w:rPr>
        <w:t>4</w:t>
      </w:r>
      <w:r w:rsidR="00F9795D" w:rsidRPr="00473BE0">
        <w:rPr>
          <w:rFonts w:ascii="Times New Roman" w:hAnsi="Times New Roman" w:cs="Times New Roman"/>
          <w:sz w:val="24"/>
          <w:szCs w:val="24"/>
        </w:rPr>
        <w:t>. godini svi učenici koriste besplatnu školsku marendu.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E848C5">
        <w:rPr>
          <w:rFonts w:ascii="Times New Roman" w:hAnsi="Times New Roman" w:cs="Times New Roman"/>
          <w:sz w:val="24"/>
          <w:szCs w:val="24"/>
        </w:rPr>
        <w:t>A također smo imali potrebu za nabavkom više materijala za održavanje zgrade, te smo zamijenili dotrajale reflektore  u školskoj sportskoj dvorani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F9795D"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2C776" w14:textId="1AAF2D96" w:rsidR="00105AD9" w:rsidRPr="00473BE0" w:rsidRDefault="00FE4E1D" w:rsidP="00AC59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AD74E" w14:textId="77777777" w:rsidR="00FE4E1D" w:rsidRPr="00473BE0" w:rsidRDefault="003D4C83" w:rsidP="00AC59C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323  </w:t>
      </w:r>
      <w:r w:rsidR="00FE4E1D" w:rsidRPr="00473BE0">
        <w:rPr>
          <w:rFonts w:ascii="Times New Roman" w:hAnsi="Times New Roman" w:cs="Times New Roman"/>
          <w:sz w:val="24"/>
          <w:szCs w:val="24"/>
          <w:u w:val="single"/>
        </w:rPr>
        <w:t>RASHODI ZA USLUGE</w:t>
      </w:r>
    </w:p>
    <w:p w14:paraId="1B429238" w14:textId="484F4F19" w:rsidR="00600CC9" w:rsidRPr="00473BE0" w:rsidRDefault="00FE4E1D" w:rsidP="00AC59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Rashodi za usluge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 na </w:t>
      </w:r>
      <w:r w:rsidR="0085420B">
        <w:rPr>
          <w:rFonts w:ascii="Times New Roman" w:hAnsi="Times New Roman" w:cs="Times New Roman"/>
          <w:sz w:val="24"/>
          <w:szCs w:val="24"/>
        </w:rPr>
        <w:t>3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. razini </w:t>
      </w:r>
      <w:r w:rsidRPr="00473BE0">
        <w:rPr>
          <w:rFonts w:ascii="Times New Roman" w:hAnsi="Times New Roman" w:cs="Times New Roman"/>
          <w:sz w:val="24"/>
          <w:szCs w:val="24"/>
        </w:rPr>
        <w:t xml:space="preserve"> ostvareno </w:t>
      </w:r>
      <w:r w:rsidR="00E54B48" w:rsidRPr="00473BE0">
        <w:rPr>
          <w:rFonts w:ascii="Times New Roman" w:hAnsi="Times New Roman" w:cs="Times New Roman"/>
          <w:sz w:val="24"/>
          <w:szCs w:val="24"/>
        </w:rPr>
        <w:t xml:space="preserve"> 202</w:t>
      </w:r>
      <w:r w:rsidR="00717012">
        <w:rPr>
          <w:rFonts w:ascii="Times New Roman" w:hAnsi="Times New Roman" w:cs="Times New Roman"/>
          <w:sz w:val="24"/>
          <w:szCs w:val="24"/>
        </w:rPr>
        <w:t>4</w:t>
      </w:r>
      <w:r w:rsidR="00E54B48" w:rsidRPr="00473BE0">
        <w:rPr>
          <w:rFonts w:ascii="Times New Roman" w:hAnsi="Times New Roman" w:cs="Times New Roman"/>
          <w:sz w:val="24"/>
          <w:szCs w:val="24"/>
        </w:rPr>
        <w:t>. godine,  u</w:t>
      </w:r>
      <w:r w:rsidRPr="00473BE0">
        <w:rPr>
          <w:rFonts w:ascii="Times New Roman" w:hAnsi="Times New Roman" w:cs="Times New Roman"/>
          <w:sz w:val="24"/>
          <w:szCs w:val="24"/>
        </w:rPr>
        <w:t xml:space="preserve"> odnosu na </w:t>
      </w:r>
      <w:r w:rsidR="00084C72">
        <w:rPr>
          <w:rFonts w:ascii="Times New Roman" w:hAnsi="Times New Roman" w:cs="Times New Roman"/>
          <w:sz w:val="24"/>
          <w:szCs w:val="24"/>
        </w:rPr>
        <w:t>prethodnu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12734C" w:rsidRPr="00473BE0">
        <w:rPr>
          <w:rFonts w:ascii="Times New Roman" w:hAnsi="Times New Roman" w:cs="Times New Roman"/>
          <w:sz w:val="24"/>
          <w:szCs w:val="24"/>
        </w:rPr>
        <w:t xml:space="preserve"> 202</w:t>
      </w:r>
      <w:r w:rsidR="00717012">
        <w:rPr>
          <w:rFonts w:ascii="Times New Roman" w:hAnsi="Times New Roman" w:cs="Times New Roman"/>
          <w:sz w:val="24"/>
          <w:szCs w:val="24"/>
        </w:rPr>
        <w:t>3</w:t>
      </w:r>
      <w:r w:rsidR="0012734C" w:rsidRPr="00473BE0">
        <w:rPr>
          <w:rFonts w:ascii="Times New Roman" w:hAnsi="Times New Roman" w:cs="Times New Roman"/>
          <w:sz w:val="24"/>
          <w:szCs w:val="24"/>
        </w:rPr>
        <w:t>.</w:t>
      </w:r>
      <w:r w:rsidR="00084C72">
        <w:rPr>
          <w:rFonts w:ascii="Times New Roman" w:hAnsi="Times New Roman" w:cs="Times New Roman"/>
          <w:sz w:val="24"/>
          <w:szCs w:val="24"/>
        </w:rPr>
        <w:t xml:space="preserve"> </w:t>
      </w:r>
      <w:r w:rsidR="0012734C" w:rsidRPr="00473BE0">
        <w:rPr>
          <w:rFonts w:ascii="Times New Roman" w:hAnsi="Times New Roman" w:cs="Times New Roman"/>
          <w:sz w:val="24"/>
          <w:szCs w:val="24"/>
        </w:rPr>
        <w:t xml:space="preserve"> godin</w:t>
      </w:r>
      <w:r w:rsidR="00084C72">
        <w:rPr>
          <w:rFonts w:ascii="Times New Roman" w:hAnsi="Times New Roman" w:cs="Times New Roman"/>
          <w:sz w:val="24"/>
          <w:szCs w:val="24"/>
        </w:rPr>
        <w:t xml:space="preserve">u </w:t>
      </w:r>
      <w:r w:rsidR="0012734C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iznose  </w:t>
      </w:r>
      <w:r w:rsidR="00717012">
        <w:rPr>
          <w:rFonts w:ascii="Times New Roman" w:hAnsi="Times New Roman" w:cs="Times New Roman"/>
          <w:sz w:val="24"/>
          <w:szCs w:val="24"/>
        </w:rPr>
        <w:t>116,28</w:t>
      </w:r>
      <w:r w:rsidR="00C07F20" w:rsidRPr="00473BE0">
        <w:rPr>
          <w:rFonts w:ascii="Times New Roman" w:hAnsi="Times New Roman" w:cs="Times New Roman"/>
          <w:sz w:val="24"/>
          <w:szCs w:val="24"/>
        </w:rPr>
        <w:t>%</w:t>
      </w:r>
      <w:r w:rsidR="00717012">
        <w:rPr>
          <w:rFonts w:ascii="Times New Roman" w:hAnsi="Times New Roman" w:cs="Times New Roman"/>
          <w:sz w:val="24"/>
          <w:szCs w:val="24"/>
        </w:rPr>
        <w:t>.</w:t>
      </w:r>
    </w:p>
    <w:p w14:paraId="63F041BD" w14:textId="6D0AD839" w:rsidR="002878A0" w:rsidRPr="00473BE0" w:rsidRDefault="00E54B48" w:rsidP="00AC59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Rashodi za usluge ostvareno u </w:t>
      </w:r>
      <w:r w:rsidR="00717012">
        <w:rPr>
          <w:rFonts w:ascii="Times New Roman" w:hAnsi="Times New Roman" w:cs="Times New Roman"/>
          <w:sz w:val="24"/>
          <w:szCs w:val="24"/>
        </w:rPr>
        <w:t>2024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. u </w:t>
      </w:r>
      <w:r w:rsidRPr="00473BE0">
        <w:rPr>
          <w:rFonts w:ascii="Times New Roman" w:hAnsi="Times New Roman" w:cs="Times New Roman"/>
          <w:sz w:val="24"/>
          <w:szCs w:val="24"/>
        </w:rPr>
        <w:t xml:space="preserve">odnosu na 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ostvareno </w:t>
      </w:r>
      <w:r w:rsidRPr="00473BE0">
        <w:rPr>
          <w:rFonts w:ascii="Times New Roman" w:hAnsi="Times New Roman" w:cs="Times New Roman"/>
          <w:sz w:val="24"/>
          <w:szCs w:val="24"/>
        </w:rPr>
        <w:t xml:space="preserve"> 202</w:t>
      </w:r>
      <w:r w:rsidR="00717012">
        <w:rPr>
          <w:rFonts w:ascii="Times New Roman" w:hAnsi="Times New Roman" w:cs="Times New Roman"/>
          <w:sz w:val="24"/>
          <w:szCs w:val="24"/>
        </w:rPr>
        <w:t>3</w:t>
      </w:r>
      <w:r w:rsidRPr="00473BE0">
        <w:rPr>
          <w:rFonts w:ascii="Times New Roman" w:hAnsi="Times New Roman" w:cs="Times New Roman"/>
          <w:sz w:val="24"/>
          <w:szCs w:val="24"/>
        </w:rPr>
        <w:t>. godine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 u dijelu Usluge tekućeg održavanja </w:t>
      </w:r>
      <w:r w:rsidR="002E0B9E" w:rsidRPr="00473BE0">
        <w:rPr>
          <w:rFonts w:ascii="Times New Roman" w:hAnsi="Times New Roman" w:cs="Times New Roman"/>
          <w:sz w:val="24"/>
          <w:szCs w:val="24"/>
        </w:rPr>
        <w:t xml:space="preserve"> iznose </w:t>
      </w:r>
      <w:r w:rsidR="00717012">
        <w:rPr>
          <w:rFonts w:ascii="Times New Roman" w:hAnsi="Times New Roman" w:cs="Times New Roman"/>
          <w:sz w:val="24"/>
          <w:szCs w:val="24"/>
        </w:rPr>
        <w:t>128,81</w:t>
      </w:r>
      <w:r w:rsidR="00C07F20" w:rsidRPr="00473BE0">
        <w:rPr>
          <w:rFonts w:ascii="Times New Roman" w:hAnsi="Times New Roman" w:cs="Times New Roman"/>
          <w:sz w:val="24"/>
          <w:szCs w:val="24"/>
        </w:rPr>
        <w:t>%</w:t>
      </w:r>
      <w:r w:rsidR="002E0B9E" w:rsidRPr="00473BE0">
        <w:rPr>
          <w:rFonts w:ascii="Times New Roman" w:hAnsi="Times New Roman" w:cs="Times New Roman"/>
          <w:sz w:val="24"/>
          <w:szCs w:val="24"/>
        </w:rPr>
        <w:t>.</w:t>
      </w:r>
      <w:r w:rsidRPr="00473BE0">
        <w:rPr>
          <w:rFonts w:ascii="Times New Roman" w:hAnsi="Times New Roman" w:cs="Times New Roman"/>
          <w:sz w:val="24"/>
          <w:szCs w:val="24"/>
        </w:rPr>
        <w:t xml:space="preserve">  </w:t>
      </w:r>
      <w:r w:rsidR="00FF15A9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C07F20" w:rsidRPr="00473BE0">
        <w:rPr>
          <w:rFonts w:ascii="Times New Roman" w:hAnsi="Times New Roman" w:cs="Times New Roman"/>
          <w:sz w:val="24"/>
          <w:szCs w:val="24"/>
        </w:rPr>
        <w:t>Razlog odstupanja je što smo u 202</w:t>
      </w:r>
      <w:r w:rsidR="00717012">
        <w:rPr>
          <w:rFonts w:ascii="Times New Roman" w:hAnsi="Times New Roman" w:cs="Times New Roman"/>
          <w:sz w:val="24"/>
          <w:szCs w:val="24"/>
        </w:rPr>
        <w:t>4</w:t>
      </w:r>
      <w:r w:rsidR="00C07F20" w:rsidRPr="00473BE0">
        <w:rPr>
          <w:rFonts w:ascii="Times New Roman" w:hAnsi="Times New Roman" w:cs="Times New Roman"/>
          <w:sz w:val="24"/>
          <w:szCs w:val="24"/>
        </w:rPr>
        <w:t xml:space="preserve">. godini </w:t>
      </w:r>
      <w:r w:rsidR="00717012">
        <w:rPr>
          <w:rFonts w:ascii="Times New Roman" w:hAnsi="Times New Roman" w:cs="Times New Roman"/>
          <w:sz w:val="24"/>
          <w:szCs w:val="24"/>
        </w:rPr>
        <w:t xml:space="preserve">izvršili zamjenu ulaznih vrata. Također postoji odstupanje u odnosu na prethodnu godinu kod Usluga promidžbe i informiranja. Indeks </w:t>
      </w:r>
      <w:r w:rsidR="004A3FF0">
        <w:rPr>
          <w:rFonts w:ascii="Times New Roman" w:hAnsi="Times New Roman" w:cs="Times New Roman"/>
          <w:sz w:val="24"/>
          <w:szCs w:val="24"/>
        </w:rPr>
        <w:t>je</w:t>
      </w:r>
      <w:r w:rsidR="00717012">
        <w:rPr>
          <w:rFonts w:ascii="Times New Roman" w:hAnsi="Times New Roman" w:cs="Times New Roman"/>
          <w:sz w:val="24"/>
          <w:szCs w:val="24"/>
        </w:rPr>
        <w:t xml:space="preserve"> 770,83%, a razlog je što smo u 2024. godini objavili natječaj za </w:t>
      </w:r>
      <w:r w:rsidR="004A3FF0">
        <w:rPr>
          <w:rFonts w:ascii="Times New Roman" w:hAnsi="Times New Roman" w:cs="Times New Roman"/>
          <w:sz w:val="24"/>
          <w:szCs w:val="24"/>
        </w:rPr>
        <w:t xml:space="preserve">izbor </w:t>
      </w:r>
      <w:r w:rsidR="00717012">
        <w:rPr>
          <w:rFonts w:ascii="Times New Roman" w:hAnsi="Times New Roman" w:cs="Times New Roman"/>
          <w:sz w:val="24"/>
          <w:szCs w:val="24"/>
        </w:rPr>
        <w:t>ravnatelja.</w:t>
      </w:r>
    </w:p>
    <w:p w14:paraId="1316CFDF" w14:textId="77777777" w:rsidR="00600CC9" w:rsidRPr="00473BE0" w:rsidRDefault="00600CC9" w:rsidP="00473B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315A2D" w14:textId="48084F84" w:rsidR="00A74EAE" w:rsidRPr="00473BE0" w:rsidRDefault="00A74EAE" w:rsidP="00AC59C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329 </w:t>
      </w:r>
      <w:r w:rsidR="00990D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  <w:u w:val="single"/>
        </w:rPr>
        <w:t>OSTALI NESPOMENUTI RASHODI POSLOVANJA</w:t>
      </w:r>
    </w:p>
    <w:p w14:paraId="639F83CB" w14:textId="77777777" w:rsidR="00B507FE" w:rsidRDefault="000F357E" w:rsidP="00AC59CC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Ostvareno u</w:t>
      </w:r>
      <w:r w:rsidR="0018508E" w:rsidRPr="00473BE0">
        <w:rPr>
          <w:rFonts w:ascii="Times New Roman" w:hAnsi="Times New Roman" w:cs="Times New Roman"/>
          <w:sz w:val="24"/>
          <w:szCs w:val="24"/>
        </w:rPr>
        <w:t xml:space="preserve"> 202</w:t>
      </w:r>
      <w:r w:rsidR="00B507FE">
        <w:rPr>
          <w:rFonts w:ascii="Times New Roman" w:hAnsi="Times New Roman" w:cs="Times New Roman"/>
          <w:sz w:val="24"/>
          <w:szCs w:val="24"/>
        </w:rPr>
        <w:t>4</w:t>
      </w:r>
      <w:r w:rsidR="0018508E" w:rsidRPr="00473BE0">
        <w:rPr>
          <w:rFonts w:ascii="Times New Roman" w:hAnsi="Times New Roman" w:cs="Times New Roman"/>
          <w:sz w:val="24"/>
          <w:szCs w:val="24"/>
        </w:rPr>
        <w:t>. godini</w:t>
      </w:r>
      <w:r w:rsidR="00FB3F3D" w:rsidRPr="00473BE0">
        <w:rPr>
          <w:rFonts w:ascii="Times New Roman" w:hAnsi="Times New Roman" w:cs="Times New Roman"/>
          <w:sz w:val="24"/>
          <w:szCs w:val="24"/>
        </w:rPr>
        <w:t xml:space="preserve"> u</w:t>
      </w:r>
      <w:r w:rsidR="00A74EAE" w:rsidRPr="00473BE0">
        <w:rPr>
          <w:rFonts w:ascii="Times New Roman" w:hAnsi="Times New Roman" w:cs="Times New Roman"/>
          <w:sz w:val="24"/>
          <w:szCs w:val="24"/>
        </w:rPr>
        <w:t xml:space="preserve"> odnosu na prethodnu godinu </w:t>
      </w:r>
      <w:r w:rsidR="00F2734F" w:rsidRPr="00473BE0">
        <w:rPr>
          <w:rFonts w:ascii="Times New Roman" w:hAnsi="Times New Roman" w:cs="Times New Roman"/>
          <w:sz w:val="24"/>
          <w:szCs w:val="24"/>
        </w:rPr>
        <w:t xml:space="preserve">indeks iznosi </w:t>
      </w:r>
      <w:r w:rsidR="00B507FE">
        <w:rPr>
          <w:rFonts w:ascii="Times New Roman" w:hAnsi="Times New Roman" w:cs="Times New Roman"/>
          <w:sz w:val="24"/>
          <w:szCs w:val="24"/>
        </w:rPr>
        <w:t>192,77</w:t>
      </w:r>
      <w:r w:rsidR="00F2734F" w:rsidRPr="00473BE0">
        <w:rPr>
          <w:rFonts w:ascii="Times New Roman" w:hAnsi="Times New Roman" w:cs="Times New Roman"/>
          <w:sz w:val="24"/>
          <w:szCs w:val="24"/>
        </w:rPr>
        <w:t>%</w:t>
      </w:r>
      <w:r w:rsidR="00A74EAE" w:rsidRPr="00473B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03B615" w14:textId="77777777" w:rsidR="00B507FE" w:rsidRDefault="00F2734F" w:rsidP="00AC59CC">
      <w:pPr>
        <w:spacing w:after="0"/>
        <w:ind w:left="1410" w:hanging="1410"/>
        <w:rPr>
          <w:rFonts w:ascii="Times New Roman" w:hAnsi="Times New Roman" w:cs="Times New Roman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Razlog odstupanja je </w:t>
      </w:r>
      <w:r w:rsidR="0097207B" w:rsidRPr="00473BE0">
        <w:rPr>
          <w:rFonts w:ascii="Times New Roman" w:hAnsi="Times New Roman" w:cs="Times New Roman"/>
          <w:sz w:val="24"/>
          <w:szCs w:val="24"/>
        </w:rPr>
        <w:t>što smo u 202</w:t>
      </w:r>
      <w:r w:rsidR="00B507FE">
        <w:rPr>
          <w:rFonts w:ascii="Times New Roman" w:hAnsi="Times New Roman" w:cs="Times New Roman"/>
          <w:sz w:val="24"/>
          <w:szCs w:val="24"/>
        </w:rPr>
        <w:t>4</w:t>
      </w:r>
      <w:r w:rsidR="0097207B" w:rsidRPr="00473BE0">
        <w:rPr>
          <w:rFonts w:ascii="Times New Roman" w:hAnsi="Times New Roman" w:cs="Times New Roman"/>
          <w:sz w:val="24"/>
          <w:szCs w:val="24"/>
        </w:rPr>
        <w:t>. godini imali troškove</w:t>
      </w:r>
      <w:r w:rsidR="00B507FE">
        <w:rPr>
          <w:rFonts w:ascii="Times New Roman" w:hAnsi="Times New Roman" w:cs="Times New Roman"/>
          <w:sz w:val="24"/>
          <w:szCs w:val="24"/>
        </w:rPr>
        <w:t>:</w:t>
      </w:r>
      <w:r w:rsidR="0097207B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B507FE">
        <w:t xml:space="preserve"> </w:t>
      </w:r>
      <w:r w:rsidR="00B507FE" w:rsidRPr="00B507FE">
        <w:rPr>
          <w:rFonts w:ascii="Times New Roman" w:hAnsi="Times New Roman" w:cs="Times New Roman"/>
        </w:rPr>
        <w:t>sudska pristojba za upis u sudski</w:t>
      </w:r>
    </w:p>
    <w:p w14:paraId="1921C7E9" w14:textId="0C895AE0" w:rsidR="00B507FE" w:rsidRDefault="00B507FE" w:rsidP="00AC59CC">
      <w:pPr>
        <w:spacing w:after="0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7FE">
        <w:rPr>
          <w:rFonts w:ascii="Times New Roman" w:hAnsi="Times New Roman" w:cs="Times New Roman"/>
        </w:rPr>
        <w:t>registar i javnobilježnička pristojba</w:t>
      </w:r>
      <w:r>
        <w:rPr>
          <w:rFonts w:ascii="Times New Roman" w:hAnsi="Times New Roman" w:cs="Times New Roman"/>
        </w:rPr>
        <w:t>,</w:t>
      </w:r>
      <w:r w:rsidR="0018508E" w:rsidRPr="00B507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18508E" w:rsidRPr="00B507FE">
        <w:rPr>
          <w:rFonts w:ascii="Times New Roman" w:hAnsi="Times New Roman" w:cs="Times New Roman"/>
          <w:sz w:val="24"/>
          <w:szCs w:val="24"/>
        </w:rPr>
        <w:t xml:space="preserve">   </w:t>
      </w:r>
      <w:r w:rsidRPr="00B507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certifikat za Registar zaposlenika,  certifikat za </w:t>
      </w:r>
    </w:p>
    <w:p w14:paraId="195D6B15" w14:textId="5B1E1A01" w:rsidR="00EF053A" w:rsidRDefault="00B507FE" w:rsidP="00AC59CC">
      <w:pPr>
        <w:spacing w:after="0" w:line="36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07FE">
        <w:rPr>
          <w:rFonts w:ascii="Times New Roman" w:eastAsia="Times New Roman" w:hAnsi="Times New Roman" w:cs="Times New Roman"/>
          <w:sz w:val="24"/>
          <w:szCs w:val="24"/>
          <w:lang w:eastAsia="hr-HR"/>
        </w:rPr>
        <w:t>Centralni obračun plaće-Cop  i  E-račun.</w:t>
      </w:r>
    </w:p>
    <w:p w14:paraId="2CD8816A" w14:textId="77777777" w:rsidR="00AC59CC" w:rsidRPr="00B507FE" w:rsidRDefault="00AC59CC" w:rsidP="00AC59CC">
      <w:pPr>
        <w:spacing w:after="0" w:line="360" w:lineRule="auto"/>
        <w:ind w:left="1410" w:hanging="1410"/>
        <w:rPr>
          <w:rFonts w:ascii="Times New Roman" w:hAnsi="Times New Roman" w:cs="Times New Roman"/>
          <w:b/>
          <w:sz w:val="24"/>
          <w:szCs w:val="24"/>
        </w:rPr>
      </w:pPr>
    </w:p>
    <w:p w14:paraId="20EF8B56" w14:textId="77777777" w:rsidR="002878A0" w:rsidRPr="00473BE0" w:rsidRDefault="003D4C83" w:rsidP="00AC59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>372  NAKNADE GRAĐANIMA I KUĆANSTVIMA</w:t>
      </w:r>
    </w:p>
    <w:p w14:paraId="20C12348" w14:textId="792C489B" w:rsidR="008A213B" w:rsidRDefault="003D4C83" w:rsidP="00AC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Rashodi ostvareni  na ovom kontu odnose na nabavu besplatnih radnih udžbenika</w:t>
      </w:r>
      <w:r w:rsidR="005C640B">
        <w:rPr>
          <w:rFonts w:ascii="Times New Roman" w:hAnsi="Times New Roman" w:cs="Times New Roman"/>
          <w:sz w:val="24"/>
          <w:szCs w:val="24"/>
        </w:rPr>
        <w:t xml:space="preserve"> koji su poskupili u odnosu na 2023</w:t>
      </w:r>
      <w:r w:rsidRPr="00473BE0">
        <w:rPr>
          <w:rFonts w:ascii="Times New Roman" w:hAnsi="Times New Roman" w:cs="Times New Roman"/>
          <w:sz w:val="24"/>
          <w:szCs w:val="24"/>
        </w:rPr>
        <w:t>.</w:t>
      </w:r>
      <w:r w:rsidR="005C640B">
        <w:rPr>
          <w:rFonts w:ascii="Times New Roman" w:hAnsi="Times New Roman" w:cs="Times New Roman"/>
          <w:sz w:val="24"/>
          <w:szCs w:val="24"/>
        </w:rPr>
        <w:t xml:space="preserve"> godinu. Stoga indeks iznosi </w:t>
      </w:r>
      <w:r w:rsidR="00AC59CC">
        <w:rPr>
          <w:rFonts w:ascii="Times New Roman" w:hAnsi="Times New Roman" w:cs="Times New Roman"/>
          <w:sz w:val="24"/>
          <w:szCs w:val="24"/>
        </w:rPr>
        <w:t>122,83</w:t>
      </w:r>
      <w:r w:rsidR="005C640B">
        <w:rPr>
          <w:rFonts w:ascii="Times New Roman" w:hAnsi="Times New Roman" w:cs="Times New Roman"/>
          <w:sz w:val="24"/>
          <w:szCs w:val="24"/>
        </w:rPr>
        <w:t>%.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A58D9" w14:textId="77777777" w:rsidR="00AC59CC" w:rsidRPr="00473BE0" w:rsidRDefault="00AC59CC" w:rsidP="00AC5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734E1C" w14:textId="77777777" w:rsidR="008A213B" w:rsidRPr="00473BE0" w:rsidRDefault="00F003E8" w:rsidP="00AC59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3BE0">
        <w:rPr>
          <w:rFonts w:ascii="Times New Roman" w:hAnsi="Times New Roman" w:cs="Times New Roman"/>
          <w:sz w:val="24"/>
          <w:szCs w:val="24"/>
          <w:u w:val="single"/>
        </w:rPr>
        <w:t xml:space="preserve">42  </w:t>
      </w:r>
      <w:r w:rsidR="008A213B" w:rsidRPr="00473BE0">
        <w:rPr>
          <w:rFonts w:ascii="Times New Roman" w:hAnsi="Times New Roman" w:cs="Times New Roman"/>
          <w:sz w:val="24"/>
          <w:szCs w:val="24"/>
          <w:u w:val="single"/>
        </w:rPr>
        <w:t>RASHODI ZA NABAVU DUGOTRAJNE IMOVINE</w:t>
      </w:r>
    </w:p>
    <w:p w14:paraId="5E88508D" w14:textId="42E3C1D3" w:rsidR="002878A0" w:rsidRDefault="00F003E8" w:rsidP="00AC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Rashodi za nabavu opreme </w:t>
      </w:r>
      <w:r w:rsidR="008A213B" w:rsidRPr="00473BE0">
        <w:rPr>
          <w:rFonts w:ascii="Times New Roman" w:hAnsi="Times New Roman" w:cs="Times New Roman"/>
          <w:sz w:val="24"/>
          <w:szCs w:val="24"/>
        </w:rPr>
        <w:t xml:space="preserve">realizirani su u odnosu na plan u iznosu od </w:t>
      </w:r>
      <w:r w:rsidR="005C640B">
        <w:rPr>
          <w:rFonts w:ascii="Times New Roman" w:hAnsi="Times New Roman" w:cs="Times New Roman"/>
          <w:sz w:val="24"/>
          <w:szCs w:val="24"/>
        </w:rPr>
        <w:t>54,51</w:t>
      </w:r>
      <w:r w:rsidR="008A213B" w:rsidRPr="00473BE0">
        <w:rPr>
          <w:rFonts w:ascii="Times New Roman" w:hAnsi="Times New Roman" w:cs="Times New Roman"/>
          <w:sz w:val="24"/>
          <w:szCs w:val="24"/>
        </w:rPr>
        <w:t>%</w:t>
      </w:r>
      <w:r w:rsidR="00856ABA" w:rsidRPr="00473BE0">
        <w:rPr>
          <w:rFonts w:ascii="Times New Roman" w:hAnsi="Times New Roman" w:cs="Times New Roman"/>
          <w:sz w:val="24"/>
          <w:szCs w:val="24"/>
        </w:rPr>
        <w:t>.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AC59CC">
        <w:rPr>
          <w:rFonts w:ascii="Times New Roman" w:hAnsi="Times New Roman" w:cs="Times New Roman"/>
          <w:sz w:val="24"/>
          <w:szCs w:val="24"/>
        </w:rPr>
        <w:t xml:space="preserve"> Nabava opreme planirat će se u 2025. godini prema potrebama škole  i financijskim mogućnostima.</w:t>
      </w:r>
    </w:p>
    <w:p w14:paraId="0471D242" w14:textId="6965EF35" w:rsidR="00553767" w:rsidRDefault="00553767" w:rsidP="004C0357">
      <w:pPr>
        <w:rPr>
          <w:sz w:val="28"/>
          <w:szCs w:val="28"/>
        </w:rPr>
      </w:pPr>
      <w:r w:rsidRPr="00553767">
        <w:rPr>
          <w:noProof/>
          <w:lang w:eastAsia="hr-HR"/>
        </w:rPr>
        <w:lastRenderedPageBreak/>
        <w:drawing>
          <wp:inline distT="0" distB="0" distL="0" distR="0" wp14:anchorId="4E20022C" wp14:editId="4B2990A8">
            <wp:extent cx="5760720" cy="7130071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6A145" w14:textId="0683B31A" w:rsidR="00553767" w:rsidRDefault="00553767" w:rsidP="004C0357">
      <w:pPr>
        <w:rPr>
          <w:sz w:val="28"/>
          <w:szCs w:val="28"/>
        </w:rPr>
      </w:pPr>
    </w:p>
    <w:p w14:paraId="276D7E6A" w14:textId="77777777" w:rsidR="00051119" w:rsidRPr="00473BE0" w:rsidRDefault="003B5272" w:rsidP="00856ABA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Prihodi i rashodi razvrstani su prema izvorima financiranja.</w:t>
      </w:r>
    </w:p>
    <w:p w14:paraId="2E97832C" w14:textId="11BAA0C7" w:rsidR="003B5272" w:rsidRPr="00473BE0" w:rsidRDefault="003B5272" w:rsidP="00856ABA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U dijelu prihod</w:t>
      </w:r>
      <w:r w:rsidR="00FA7DF0" w:rsidRPr="00473BE0">
        <w:rPr>
          <w:rFonts w:ascii="Times New Roman" w:hAnsi="Times New Roman" w:cs="Times New Roman"/>
          <w:sz w:val="24"/>
          <w:szCs w:val="24"/>
        </w:rPr>
        <w:t>a</w:t>
      </w:r>
      <w:r w:rsidRPr="00473BE0">
        <w:rPr>
          <w:rFonts w:ascii="Times New Roman" w:hAnsi="Times New Roman" w:cs="Times New Roman"/>
          <w:sz w:val="24"/>
          <w:szCs w:val="24"/>
        </w:rPr>
        <w:t>, prikazani su prihodi ostvareni u 202</w:t>
      </w:r>
      <w:r w:rsidR="00553767">
        <w:rPr>
          <w:rFonts w:ascii="Times New Roman" w:hAnsi="Times New Roman" w:cs="Times New Roman"/>
          <w:sz w:val="24"/>
          <w:szCs w:val="24"/>
        </w:rPr>
        <w:t>4</w:t>
      </w:r>
      <w:r w:rsidRPr="00473BE0">
        <w:rPr>
          <w:rFonts w:ascii="Times New Roman" w:hAnsi="Times New Roman" w:cs="Times New Roman"/>
          <w:sz w:val="24"/>
          <w:szCs w:val="24"/>
        </w:rPr>
        <w:t>. godini.</w:t>
      </w:r>
    </w:p>
    <w:p w14:paraId="05900096" w14:textId="47D1ADAF" w:rsidR="003B5272" w:rsidRPr="00473BE0" w:rsidRDefault="003B5272" w:rsidP="00856ABA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U dijelu rashod</w:t>
      </w:r>
      <w:r w:rsidR="00FA7DF0" w:rsidRPr="00473BE0">
        <w:rPr>
          <w:rFonts w:ascii="Times New Roman" w:hAnsi="Times New Roman" w:cs="Times New Roman"/>
          <w:sz w:val="24"/>
          <w:szCs w:val="24"/>
        </w:rPr>
        <w:t>a</w:t>
      </w:r>
      <w:r w:rsidRPr="00473BE0">
        <w:rPr>
          <w:rFonts w:ascii="Times New Roman" w:hAnsi="Times New Roman" w:cs="Times New Roman"/>
          <w:sz w:val="24"/>
          <w:szCs w:val="24"/>
        </w:rPr>
        <w:t>, prikazani su rashodi koji su se financirali iz prihoda 202</w:t>
      </w:r>
      <w:r w:rsidR="00553767">
        <w:rPr>
          <w:rFonts w:ascii="Times New Roman" w:hAnsi="Times New Roman" w:cs="Times New Roman"/>
          <w:sz w:val="24"/>
          <w:szCs w:val="24"/>
        </w:rPr>
        <w:t>4</w:t>
      </w:r>
      <w:r w:rsidRPr="00473BE0">
        <w:rPr>
          <w:rFonts w:ascii="Times New Roman" w:hAnsi="Times New Roman" w:cs="Times New Roman"/>
          <w:sz w:val="24"/>
          <w:szCs w:val="24"/>
        </w:rPr>
        <w:t>. godine.</w:t>
      </w:r>
      <w:r w:rsidR="0055376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73BE0">
        <w:rPr>
          <w:rFonts w:ascii="Times New Roman" w:hAnsi="Times New Roman" w:cs="Times New Roman"/>
          <w:sz w:val="24"/>
          <w:szCs w:val="24"/>
        </w:rPr>
        <w:t xml:space="preserve"> A također su prikazani i rashodi koji su pokriveni viškom prenesenih sredstava iz prethodne godine.</w:t>
      </w:r>
    </w:p>
    <w:p w14:paraId="426020D9" w14:textId="5E4AF5F4" w:rsidR="00F33C43" w:rsidRPr="009F3D64" w:rsidRDefault="00F33C43" w:rsidP="009F3D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lastRenderedPageBreak/>
        <w:t>Obrazloženje prenesenih viškova po izvorima i ekonomskoj klasifikaciji</w:t>
      </w:r>
    </w:p>
    <w:p w14:paraId="11A352E6" w14:textId="608D1322" w:rsidR="00765D0D" w:rsidRDefault="00765D0D" w:rsidP="00EC0AD2">
      <w:pPr>
        <w:rPr>
          <w:noProof/>
          <w:lang w:eastAsia="hr-HR"/>
        </w:rPr>
      </w:pPr>
      <w:r>
        <w:rPr>
          <w:sz w:val="28"/>
          <w:szCs w:val="28"/>
        </w:rPr>
        <w:t xml:space="preserve">                           </w:t>
      </w:r>
      <w:r w:rsidRPr="009F3D64">
        <w:rPr>
          <w:rFonts w:ascii="Times New Roman" w:hAnsi="Times New Roman" w:cs="Times New Roman"/>
          <w:b/>
          <w:sz w:val="24"/>
          <w:szCs w:val="24"/>
        </w:rPr>
        <w:t>C. PRENESENA SREDS</w:t>
      </w:r>
      <w:r w:rsidR="00103D35">
        <w:rPr>
          <w:rFonts w:ascii="Times New Roman" w:hAnsi="Times New Roman" w:cs="Times New Roman"/>
          <w:b/>
          <w:sz w:val="24"/>
          <w:szCs w:val="24"/>
        </w:rPr>
        <w:t>T</w:t>
      </w:r>
      <w:r w:rsidRPr="009F3D64">
        <w:rPr>
          <w:rFonts w:ascii="Times New Roman" w:hAnsi="Times New Roman" w:cs="Times New Roman"/>
          <w:b/>
          <w:sz w:val="24"/>
          <w:szCs w:val="24"/>
        </w:rPr>
        <w:t>VA IZ PRETHODNE GODINE</w:t>
      </w:r>
    </w:p>
    <w:p w14:paraId="475F334A" w14:textId="5E55F781" w:rsidR="00103D35" w:rsidRDefault="00103D35" w:rsidP="00EC0AD2">
      <w:pPr>
        <w:rPr>
          <w:noProof/>
          <w:lang w:eastAsia="hr-HR"/>
        </w:rPr>
      </w:pPr>
      <w:r w:rsidRPr="00103D35">
        <w:rPr>
          <w:noProof/>
          <w:lang w:eastAsia="hr-HR"/>
        </w:rPr>
        <w:drawing>
          <wp:inline distT="0" distB="0" distL="0" distR="0" wp14:anchorId="707F1B57" wp14:editId="705610DC">
            <wp:extent cx="5634102" cy="1343025"/>
            <wp:effectExtent l="0" t="0" r="508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02" cy="135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C353B" w14:textId="4838842A" w:rsidR="00EC0AD2" w:rsidRPr="00473BE0" w:rsidRDefault="00EC0AD2" w:rsidP="00EC0AD2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U tabličnom prikazu vidimo </w:t>
      </w:r>
      <w:r w:rsidR="003B57E0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>da su prema Odluci  Školskog odbora o preraspodjeli prenesenog viška iz 202</w:t>
      </w:r>
      <w:r w:rsidR="00496CEC">
        <w:rPr>
          <w:rFonts w:ascii="Times New Roman" w:hAnsi="Times New Roman" w:cs="Times New Roman"/>
          <w:sz w:val="24"/>
          <w:szCs w:val="24"/>
        </w:rPr>
        <w:t>3</w:t>
      </w:r>
      <w:r w:rsidRPr="00473BE0">
        <w:rPr>
          <w:rFonts w:ascii="Times New Roman" w:hAnsi="Times New Roman" w:cs="Times New Roman"/>
          <w:sz w:val="24"/>
          <w:szCs w:val="24"/>
        </w:rPr>
        <w:t>. , preneseni viškovi planirani po izvorima</w:t>
      </w:r>
      <w:r w:rsidR="00F17698" w:rsidRPr="00473BE0">
        <w:rPr>
          <w:rFonts w:ascii="Times New Roman" w:hAnsi="Times New Roman" w:cs="Times New Roman"/>
          <w:sz w:val="24"/>
          <w:szCs w:val="24"/>
        </w:rPr>
        <w:t xml:space="preserve"> u  financijskom planu </w:t>
      </w:r>
      <w:r w:rsidR="00473BE0">
        <w:rPr>
          <w:rFonts w:ascii="Times New Roman" w:hAnsi="Times New Roman" w:cs="Times New Roman"/>
          <w:sz w:val="24"/>
          <w:szCs w:val="24"/>
        </w:rPr>
        <w:t xml:space="preserve">   </w:t>
      </w:r>
      <w:r w:rsidR="00F17698" w:rsidRPr="00473BE0">
        <w:rPr>
          <w:rFonts w:ascii="Times New Roman" w:hAnsi="Times New Roman" w:cs="Times New Roman"/>
          <w:sz w:val="24"/>
          <w:szCs w:val="24"/>
        </w:rPr>
        <w:t>za 202</w:t>
      </w:r>
      <w:r w:rsidR="00496CEC">
        <w:rPr>
          <w:rFonts w:ascii="Times New Roman" w:hAnsi="Times New Roman" w:cs="Times New Roman"/>
          <w:sz w:val="24"/>
          <w:szCs w:val="24"/>
        </w:rPr>
        <w:t>4</w:t>
      </w:r>
      <w:r w:rsidR="00F17698" w:rsidRPr="00473BE0">
        <w:rPr>
          <w:rFonts w:ascii="Times New Roman" w:hAnsi="Times New Roman" w:cs="Times New Roman"/>
          <w:sz w:val="24"/>
          <w:szCs w:val="24"/>
        </w:rPr>
        <w:t>. godinu.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2CB63" w14:textId="0DF2F1EB" w:rsidR="0005272E" w:rsidRDefault="00C153CE" w:rsidP="00EC0AD2">
      <w:r w:rsidRPr="00C153CE">
        <w:rPr>
          <w:noProof/>
          <w:lang w:eastAsia="hr-HR"/>
        </w:rPr>
        <w:drawing>
          <wp:inline distT="0" distB="0" distL="0" distR="0" wp14:anchorId="4BCAE471" wp14:editId="47406F19">
            <wp:extent cx="5629275" cy="3219450"/>
            <wp:effectExtent l="0" t="0" r="9525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68EB6" w14:textId="6E3FEC08" w:rsidR="004F0902" w:rsidRDefault="00EC0AD2" w:rsidP="002A5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 xml:space="preserve">Prenesena </w:t>
      </w:r>
      <w:r w:rsidR="00FE5D16"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sredstva utrošena su </w:t>
      </w:r>
      <w:r w:rsidR="00765D0D" w:rsidRPr="00473BE0">
        <w:rPr>
          <w:rFonts w:ascii="Times New Roman" w:hAnsi="Times New Roman" w:cs="Times New Roman"/>
          <w:sz w:val="24"/>
          <w:szCs w:val="24"/>
        </w:rPr>
        <w:t xml:space="preserve">u odnosu na financijski plan </w:t>
      </w:r>
      <w:r w:rsidR="00D845E6"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="004F0902">
        <w:rPr>
          <w:rFonts w:ascii="Times New Roman" w:hAnsi="Times New Roman" w:cs="Times New Roman"/>
          <w:sz w:val="24"/>
          <w:szCs w:val="24"/>
        </w:rPr>
        <w:t>u dijelu</w:t>
      </w:r>
      <w:r w:rsidR="00FE5D16">
        <w:rPr>
          <w:rFonts w:ascii="Times New Roman" w:hAnsi="Times New Roman" w:cs="Times New Roman"/>
          <w:sz w:val="24"/>
          <w:szCs w:val="24"/>
        </w:rPr>
        <w:t xml:space="preserve"> </w:t>
      </w:r>
      <w:r w:rsidR="004F0902">
        <w:rPr>
          <w:rFonts w:ascii="Times New Roman" w:hAnsi="Times New Roman" w:cs="Times New Roman"/>
          <w:sz w:val="24"/>
          <w:szCs w:val="24"/>
        </w:rPr>
        <w:t xml:space="preserve"> </w:t>
      </w:r>
      <w:r w:rsidR="004F0902" w:rsidRPr="004F0902">
        <w:rPr>
          <w:rFonts w:ascii="Times New Roman" w:hAnsi="Times New Roman" w:cs="Times New Roman"/>
          <w:sz w:val="24"/>
          <w:szCs w:val="24"/>
          <w:u w:val="single"/>
        </w:rPr>
        <w:t xml:space="preserve">vlastitih </w:t>
      </w:r>
      <w:r w:rsidR="004F0902" w:rsidRPr="00FE5D16">
        <w:rPr>
          <w:rFonts w:ascii="Times New Roman" w:hAnsi="Times New Roman" w:cs="Times New Roman"/>
          <w:sz w:val="24"/>
          <w:szCs w:val="24"/>
          <w:u w:val="single"/>
        </w:rPr>
        <w:t>rashoda poslovanja</w:t>
      </w:r>
      <w:r w:rsidR="004F0902">
        <w:rPr>
          <w:rFonts w:ascii="Times New Roman" w:hAnsi="Times New Roman" w:cs="Times New Roman"/>
          <w:sz w:val="24"/>
          <w:szCs w:val="24"/>
        </w:rPr>
        <w:t xml:space="preserve"> u iznosu 100%. </w:t>
      </w:r>
    </w:p>
    <w:p w14:paraId="1D08D66F" w14:textId="77777777" w:rsidR="004F0902" w:rsidRDefault="004F0902" w:rsidP="002A5A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prenesena sredstva od </w:t>
      </w:r>
      <w:r w:rsidRPr="004F0902">
        <w:rPr>
          <w:rFonts w:ascii="Times New Roman" w:hAnsi="Times New Roman" w:cs="Times New Roman"/>
          <w:sz w:val="24"/>
          <w:szCs w:val="24"/>
          <w:u w:val="single"/>
        </w:rPr>
        <w:t>pomoći</w:t>
      </w:r>
      <w:r>
        <w:rPr>
          <w:rFonts w:ascii="Times New Roman" w:hAnsi="Times New Roman" w:cs="Times New Roman"/>
          <w:sz w:val="24"/>
          <w:szCs w:val="24"/>
        </w:rPr>
        <w:t xml:space="preserve"> utrošena su u iznosu 100%.</w:t>
      </w:r>
      <w:r w:rsidR="00F22B04" w:rsidRPr="00473B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4E0DBB" w14:textId="6FDB8459" w:rsidR="00EC0AD2" w:rsidRDefault="004F0902" w:rsidP="002A5A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</w:t>
      </w:r>
      <w:r w:rsidR="00FE5D16">
        <w:rPr>
          <w:rFonts w:ascii="Times New Roman" w:hAnsi="Times New Roman" w:cs="Times New Roman"/>
          <w:sz w:val="24"/>
          <w:szCs w:val="24"/>
        </w:rPr>
        <w:t xml:space="preserve"> rashoda za nabavu nefinancijske imovine iz izvora </w:t>
      </w:r>
      <w:r w:rsidR="00FE5D16" w:rsidRPr="001A4341">
        <w:rPr>
          <w:rFonts w:ascii="Times New Roman" w:hAnsi="Times New Roman" w:cs="Times New Roman"/>
          <w:sz w:val="24"/>
          <w:szCs w:val="24"/>
        </w:rPr>
        <w:t xml:space="preserve"> </w:t>
      </w:r>
      <w:r w:rsidR="00FE5D16" w:rsidRPr="00FE5D16">
        <w:rPr>
          <w:rFonts w:ascii="Times New Roman" w:hAnsi="Times New Roman" w:cs="Times New Roman"/>
          <w:sz w:val="24"/>
          <w:szCs w:val="24"/>
          <w:u w:val="single"/>
        </w:rPr>
        <w:t>vlastit</w:t>
      </w:r>
      <w:r w:rsidR="00FE5D16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FE5D16" w:rsidRPr="00FE5D16">
        <w:rPr>
          <w:rFonts w:ascii="Times New Roman" w:hAnsi="Times New Roman" w:cs="Times New Roman"/>
          <w:sz w:val="24"/>
          <w:szCs w:val="24"/>
          <w:u w:val="single"/>
        </w:rPr>
        <w:t xml:space="preserve"> sredstva</w:t>
      </w:r>
      <w:r w:rsidR="00FE5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ostvaren je u iznosu od 16,04%.  </w:t>
      </w:r>
      <w:r w:rsidR="00D845E6" w:rsidRPr="00473BE0">
        <w:rPr>
          <w:rFonts w:ascii="Times New Roman" w:hAnsi="Times New Roman" w:cs="Times New Roman"/>
          <w:sz w:val="24"/>
          <w:szCs w:val="24"/>
        </w:rPr>
        <w:t>Neutrošena sredstva planirat će se u</w:t>
      </w:r>
      <w:r w:rsidR="00FE5D16">
        <w:rPr>
          <w:rFonts w:ascii="Times New Roman" w:hAnsi="Times New Roman" w:cs="Times New Roman"/>
          <w:sz w:val="24"/>
          <w:szCs w:val="24"/>
        </w:rPr>
        <w:t>trošiti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5E6" w:rsidRPr="00473BE0">
        <w:rPr>
          <w:rFonts w:ascii="Times New Roman" w:hAnsi="Times New Roman" w:cs="Times New Roman"/>
          <w:sz w:val="24"/>
          <w:szCs w:val="24"/>
        </w:rPr>
        <w:t>202</w:t>
      </w:r>
      <w:r w:rsidR="00496CEC">
        <w:rPr>
          <w:rFonts w:ascii="Times New Roman" w:hAnsi="Times New Roman" w:cs="Times New Roman"/>
          <w:sz w:val="24"/>
          <w:szCs w:val="24"/>
        </w:rPr>
        <w:t>5</w:t>
      </w:r>
      <w:r w:rsidR="00D845E6" w:rsidRPr="00473BE0">
        <w:rPr>
          <w:rFonts w:ascii="Times New Roman" w:hAnsi="Times New Roman" w:cs="Times New Roman"/>
          <w:sz w:val="24"/>
          <w:szCs w:val="24"/>
        </w:rPr>
        <w:t xml:space="preserve">. godini po istoj </w:t>
      </w:r>
      <w:r w:rsidR="00612A8C" w:rsidRPr="00473BE0">
        <w:rPr>
          <w:rFonts w:ascii="Times New Roman" w:hAnsi="Times New Roman" w:cs="Times New Roman"/>
          <w:sz w:val="24"/>
          <w:szCs w:val="24"/>
        </w:rPr>
        <w:t>namjeni</w:t>
      </w:r>
      <w:r w:rsidR="00D845E6" w:rsidRPr="00473BE0">
        <w:rPr>
          <w:rFonts w:ascii="Times New Roman" w:hAnsi="Times New Roman" w:cs="Times New Roman"/>
          <w:sz w:val="24"/>
          <w:szCs w:val="24"/>
        </w:rPr>
        <w:t>.</w:t>
      </w:r>
      <w:r w:rsidR="00EC0AD2" w:rsidRPr="00473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9EEE8" w14:textId="41D924CE" w:rsidR="002A5AA0" w:rsidRDefault="002A5AA0" w:rsidP="00EC0AD2">
      <w:pPr>
        <w:rPr>
          <w:rFonts w:ascii="Times New Roman" w:hAnsi="Times New Roman" w:cs="Times New Roman"/>
          <w:sz w:val="24"/>
          <w:szCs w:val="24"/>
        </w:rPr>
      </w:pPr>
    </w:p>
    <w:p w14:paraId="70FCB25A" w14:textId="77777777" w:rsidR="002A5AA0" w:rsidRDefault="002A5AA0" w:rsidP="002A5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D64">
        <w:rPr>
          <w:rFonts w:ascii="Times New Roman" w:hAnsi="Times New Roman" w:cs="Times New Roman"/>
          <w:b/>
          <w:sz w:val="24"/>
          <w:szCs w:val="24"/>
        </w:rPr>
        <w:t xml:space="preserve">Obrazloženje prenesenih </w:t>
      </w:r>
      <w:r>
        <w:rPr>
          <w:rFonts w:ascii="Times New Roman" w:hAnsi="Times New Roman" w:cs="Times New Roman"/>
          <w:b/>
          <w:sz w:val="24"/>
          <w:szCs w:val="24"/>
        </w:rPr>
        <w:t xml:space="preserve">manjkova </w:t>
      </w:r>
      <w:r w:rsidRPr="009F3D64">
        <w:rPr>
          <w:rFonts w:ascii="Times New Roman" w:hAnsi="Times New Roman" w:cs="Times New Roman"/>
          <w:b/>
          <w:sz w:val="24"/>
          <w:szCs w:val="24"/>
        </w:rPr>
        <w:t xml:space="preserve"> po izvorima </w:t>
      </w:r>
    </w:p>
    <w:p w14:paraId="4265C9AE" w14:textId="77777777" w:rsidR="002A5AA0" w:rsidRDefault="002A5AA0" w:rsidP="00EC0AD2">
      <w:pPr>
        <w:rPr>
          <w:rFonts w:ascii="Times New Roman" w:hAnsi="Times New Roman" w:cs="Times New Roman"/>
          <w:sz w:val="24"/>
          <w:szCs w:val="24"/>
        </w:rPr>
      </w:pPr>
    </w:p>
    <w:p w14:paraId="2A41B186" w14:textId="77777777" w:rsidR="002A5AA0" w:rsidRPr="00731516" w:rsidRDefault="002A5AA0" w:rsidP="002A5A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1516">
        <w:rPr>
          <w:rFonts w:ascii="Times New Roman" w:hAnsi="Times New Roman" w:cs="Times New Roman"/>
          <w:sz w:val="24"/>
          <w:szCs w:val="24"/>
          <w:u w:val="single"/>
        </w:rPr>
        <w:t>Manjak prihoda poslovanja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731516">
        <w:rPr>
          <w:rFonts w:ascii="Times New Roman" w:hAnsi="Times New Roman" w:cs="Times New Roman"/>
          <w:sz w:val="24"/>
          <w:szCs w:val="24"/>
          <w:u w:val="single"/>
        </w:rPr>
        <w:t>IZVOR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31516">
        <w:rPr>
          <w:rFonts w:ascii="Times New Roman" w:hAnsi="Times New Roman" w:cs="Times New Roman"/>
          <w:sz w:val="24"/>
          <w:szCs w:val="24"/>
          <w:u w:val="single"/>
        </w:rPr>
        <w:t xml:space="preserve">  POMOĆI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1516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1516">
        <w:rPr>
          <w:rFonts w:ascii="Times New Roman" w:hAnsi="Times New Roman" w:cs="Times New Roman"/>
          <w:sz w:val="24"/>
          <w:szCs w:val="24"/>
          <w:u w:val="single"/>
        </w:rPr>
        <w:t>MINISTARSTVO</w:t>
      </w:r>
    </w:p>
    <w:p w14:paraId="35442F62" w14:textId="77777777" w:rsidR="002A5AA0" w:rsidRPr="00473BE0" w:rsidRDefault="002A5AA0" w:rsidP="002A5AA0">
      <w:pPr>
        <w:rPr>
          <w:rFonts w:ascii="Times New Roman" w:hAnsi="Times New Roman" w:cs="Times New Roman"/>
          <w:sz w:val="24"/>
          <w:szCs w:val="24"/>
        </w:rPr>
      </w:pPr>
      <w:r w:rsidRPr="00473BE0">
        <w:rPr>
          <w:rFonts w:ascii="Times New Roman" w:hAnsi="Times New Roman" w:cs="Times New Roman"/>
          <w:sz w:val="24"/>
          <w:szCs w:val="24"/>
        </w:rPr>
        <w:t>Planirano pokriće manjka</w:t>
      </w:r>
      <w:r>
        <w:rPr>
          <w:rFonts w:ascii="Times New Roman" w:hAnsi="Times New Roman" w:cs="Times New Roman"/>
          <w:sz w:val="24"/>
          <w:szCs w:val="24"/>
        </w:rPr>
        <w:t xml:space="preserve"> poslovanja </w:t>
      </w:r>
      <w:r w:rsidRPr="00473BE0">
        <w:rPr>
          <w:rFonts w:ascii="Times New Roman" w:hAnsi="Times New Roman" w:cs="Times New Roman"/>
          <w:sz w:val="24"/>
          <w:szCs w:val="24"/>
        </w:rPr>
        <w:t xml:space="preserve"> iz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3B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godine </w:t>
      </w:r>
      <w:r w:rsidRPr="00473BE0">
        <w:rPr>
          <w:rFonts w:ascii="Times New Roman" w:hAnsi="Times New Roman" w:cs="Times New Roman"/>
          <w:sz w:val="24"/>
          <w:szCs w:val="24"/>
        </w:rPr>
        <w:t xml:space="preserve">koje se odnosi na </w:t>
      </w:r>
      <w:r>
        <w:rPr>
          <w:rFonts w:ascii="Times New Roman" w:hAnsi="Times New Roman" w:cs="Times New Roman"/>
          <w:sz w:val="24"/>
          <w:szCs w:val="24"/>
        </w:rPr>
        <w:t xml:space="preserve">rashode za namirnice za besplatnu marendu učenika za 12/2023. godine </w:t>
      </w:r>
      <w:r w:rsidRPr="00473BE0"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 </w:t>
      </w:r>
      <w:r w:rsidRPr="007015E6">
        <w:rPr>
          <w:rFonts w:ascii="Times New Roman" w:hAnsi="Times New Roman" w:cs="Times New Roman"/>
          <w:b/>
          <w:sz w:val="24"/>
          <w:szCs w:val="24"/>
        </w:rPr>
        <w:t>1.594,67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BE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ur</w:t>
      </w:r>
      <w:r w:rsidRPr="00473BE0">
        <w:rPr>
          <w:rFonts w:ascii="Times New Roman" w:hAnsi="Times New Roman" w:cs="Times New Roman"/>
          <w:sz w:val="24"/>
          <w:szCs w:val="24"/>
        </w:rPr>
        <w:t xml:space="preserve">, ostvareno je doznakom prihoda od Ministarstva u </w:t>
      </w:r>
      <w:r>
        <w:rPr>
          <w:rFonts w:ascii="Times New Roman" w:hAnsi="Times New Roman" w:cs="Times New Roman"/>
          <w:sz w:val="24"/>
          <w:szCs w:val="24"/>
        </w:rPr>
        <w:t xml:space="preserve">cijelosti, odnosno </w:t>
      </w:r>
      <w:r w:rsidRPr="00473BE0">
        <w:rPr>
          <w:rFonts w:ascii="Times New Roman" w:hAnsi="Times New Roman" w:cs="Times New Roman"/>
          <w:sz w:val="24"/>
          <w:szCs w:val="24"/>
        </w:rPr>
        <w:t xml:space="preserve"> 100%.</w:t>
      </w:r>
    </w:p>
    <w:p w14:paraId="00E05161" w14:textId="77777777" w:rsidR="0045520F" w:rsidRDefault="0045520F" w:rsidP="004552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2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Zaključak općeg  dijela obrazloženja:</w:t>
      </w:r>
    </w:p>
    <w:p w14:paraId="389EA61E" w14:textId="77777777" w:rsidR="000A3210" w:rsidRPr="000A3210" w:rsidRDefault="000A3210" w:rsidP="0045520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57A95D" w14:textId="41A1D493" w:rsidR="0045520F" w:rsidRPr="000A3210" w:rsidRDefault="0045520F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>Škola je poslovala prema pozitivnim zakonskim propisima.</w:t>
      </w:r>
      <w:r w:rsidR="005F0D96" w:rsidRPr="000A321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0D96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>Pri planiranju  prihoda i rashoda vodili smo  se realnim  potrebama za ostvarenje ciljeva i programa</w:t>
      </w:r>
      <w:r w:rsidR="00884BF9" w:rsidRPr="000A3210">
        <w:rPr>
          <w:rFonts w:ascii="Times New Roman" w:hAnsi="Times New Roman" w:cs="Times New Roman"/>
          <w:sz w:val="24"/>
          <w:szCs w:val="24"/>
        </w:rPr>
        <w:t xml:space="preserve"> koji su  i ostvareni.</w:t>
      </w:r>
      <w:r w:rsidRPr="000A32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91944" w14:textId="2ACFAF2A" w:rsidR="0045520F" w:rsidRPr="000A3210" w:rsidRDefault="0045520F" w:rsidP="00B430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 xml:space="preserve">Iz </w:t>
      </w:r>
      <w:r w:rsidR="005F0D96" w:rsidRPr="000A3210">
        <w:rPr>
          <w:rFonts w:ascii="Times New Roman" w:hAnsi="Times New Roman" w:cs="Times New Roman"/>
          <w:sz w:val="24"/>
          <w:szCs w:val="24"/>
        </w:rPr>
        <w:t xml:space="preserve"> tablice</w:t>
      </w:r>
      <w:r w:rsidR="007A6310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="005F0D96" w:rsidRPr="000A3210">
        <w:rPr>
          <w:rFonts w:ascii="Times New Roman" w:hAnsi="Times New Roman" w:cs="Times New Roman"/>
          <w:sz w:val="24"/>
          <w:szCs w:val="24"/>
        </w:rPr>
        <w:t xml:space="preserve"> SAŽETAK OPĆEG DIJELA</w:t>
      </w:r>
      <w:r w:rsidRPr="000A3210">
        <w:rPr>
          <w:rFonts w:ascii="Times New Roman" w:hAnsi="Times New Roman" w:cs="Times New Roman"/>
          <w:sz w:val="24"/>
          <w:szCs w:val="24"/>
        </w:rPr>
        <w:t>,</w:t>
      </w:r>
      <w:r w:rsidR="007F58FB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 vidljivo je da je  ostvarenje </w:t>
      </w:r>
      <w:r w:rsidR="005F7F3D">
        <w:rPr>
          <w:rFonts w:ascii="Times New Roman" w:hAnsi="Times New Roman" w:cs="Times New Roman"/>
          <w:sz w:val="24"/>
          <w:szCs w:val="24"/>
        </w:rPr>
        <w:t xml:space="preserve">   </w:t>
      </w:r>
      <w:r w:rsidRPr="000A3210">
        <w:rPr>
          <w:rFonts w:ascii="Times New Roman" w:hAnsi="Times New Roman" w:cs="Times New Roman"/>
          <w:sz w:val="24"/>
          <w:szCs w:val="24"/>
        </w:rPr>
        <w:t xml:space="preserve">PRIHODA </w:t>
      </w:r>
      <w:r w:rsidR="007A6310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>u</w:t>
      </w:r>
      <w:r w:rsidR="005F7F3D">
        <w:rPr>
          <w:rFonts w:ascii="Times New Roman" w:hAnsi="Times New Roman" w:cs="Times New Roman"/>
          <w:sz w:val="24"/>
          <w:szCs w:val="24"/>
        </w:rPr>
        <w:t xml:space="preserve">      </w:t>
      </w:r>
      <w:r w:rsidRPr="000A3210">
        <w:rPr>
          <w:rFonts w:ascii="Times New Roman" w:hAnsi="Times New Roman" w:cs="Times New Roman"/>
          <w:sz w:val="24"/>
          <w:szCs w:val="24"/>
        </w:rPr>
        <w:t xml:space="preserve"> 202</w:t>
      </w:r>
      <w:r w:rsidR="005F7F3D">
        <w:rPr>
          <w:rFonts w:ascii="Times New Roman" w:hAnsi="Times New Roman" w:cs="Times New Roman"/>
          <w:sz w:val="24"/>
          <w:szCs w:val="24"/>
        </w:rPr>
        <w:t>4</w:t>
      </w:r>
      <w:r w:rsidRPr="000A3210">
        <w:rPr>
          <w:rFonts w:ascii="Times New Roman" w:hAnsi="Times New Roman" w:cs="Times New Roman"/>
          <w:sz w:val="24"/>
          <w:szCs w:val="24"/>
        </w:rPr>
        <w:t xml:space="preserve">. godini   </w:t>
      </w:r>
      <w:r w:rsidR="005F7F3D">
        <w:rPr>
          <w:rFonts w:ascii="Times New Roman" w:hAnsi="Times New Roman" w:cs="Times New Roman"/>
          <w:sz w:val="24"/>
          <w:szCs w:val="24"/>
        </w:rPr>
        <w:t>670.945,20</w:t>
      </w:r>
      <w:r w:rsidRPr="000A3210">
        <w:rPr>
          <w:rFonts w:ascii="Times New Roman" w:hAnsi="Times New Roman" w:cs="Times New Roman"/>
          <w:sz w:val="24"/>
          <w:szCs w:val="24"/>
        </w:rPr>
        <w:t xml:space="preserve">  E</w:t>
      </w:r>
      <w:r w:rsidR="007F58FB" w:rsidRPr="000A3210">
        <w:rPr>
          <w:rFonts w:ascii="Times New Roman" w:hAnsi="Times New Roman" w:cs="Times New Roman"/>
          <w:sz w:val="24"/>
          <w:szCs w:val="24"/>
        </w:rPr>
        <w:t>ur</w:t>
      </w:r>
      <w:r w:rsidRPr="000A3210">
        <w:rPr>
          <w:rFonts w:ascii="Times New Roman" w:hAnsi="Times New Roman" w:cs="Times New Roman"/>
          <w:sz w:val="24"/>
          <w:szCs w:val="24"/>
        </w:rPr>
        <w:t>,</w:t>
      </w:r>
      <w:r w:rsidR="005F0D96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 te  u odnosu na planirano indeks iznosi  </w:t>
      </w:r>
      <w:r w:rsidR="005F7F3D" w:rsidRPr="005F7F3D">
        <w:rPr>
          <w:rFonts w:ascii="Times New Roman" w:hAnsi="Times New Roman" w:cs="Times New Roman"/>
          <w:b/>
          <w:sz w:val="24"/>
          <w:szCs w:val="24"/>
        </w:rPr>
        <w:t>97,89</w:t>
      </w:r>
      <w:r w:rsidRPr="005F7F3D">
        <w:rPr>
          <w:rFonts w:ascii="Times New Roman" w:hAnsi="Times New Roman" w:cs="Times New Roman"/>
          <w:b/>
          <w:sz w:val="24"/>
          <w:szCs w:val="24"/>
        </w:rPr>
        <w:t>%.</w:t>
      </w:r>
    </w:p>
    <w:p w14:paraId="3F1B46A8" w14:textId="3C3DFF02" w:rsidR="0045520F" w:rsidRPr="000A3210" w:rsidRDefault="0045520F" w:rsidP="00B430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>Škola</w:t>
      </w:r>
      <w:r w:rsidR="005F7F3D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 je</w:t>
      </w:r>
      <w:r w:rsidR="005F7F3D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 ostvarila  </w:t>
      </w:r>
      <w:r w:rsidR="005F7F3D">
        <w:rPr>
          <w:rFonts w:ascii="Times New Roman" w:hAnsi="Times New Roman" w:cs="Times New Roman"/>
          <w:sz w:val="24"/>
          <w:szCs w:val="24"/>
        </w:rPr>
        <w:t xml:space="preserve">669.234,75 </w:t>
      </w:r>
      <w:r w:rsidRPr="000A3210">
        <w:rPr>
          <w:rFonts w:ascii="Times New Roman" w:hAnsi="Times New Roman" w:cs="Times New Roman"/>
          <w:sz w:val="24"/>
          <w:szCs w:val="24"/>
        </w:rPr>
        <w:t xml:space="preserve"> E</w:t>
      </w:r>
      <w:r w:rsidR="007F58FB" w:rsidRPr="000A3210">
        <w:rPr>
          <w:rFonts w:ascii="Times New Roman" w:hAnsi="Times New Roman" w:cs="Times New Roman"/>
          <w:sz w:val="24"/>
          <w:szCs w:val="24"/>
        </w:rPr>
        <w:t>ur</w:t>
      </w:r>
      <w:r w:rsidRPr="000A3210">
        <w:rPr>
          <w:rFonts w:ascii="Times New Roman" w:hAnsi="Times New Roman" w:cs="Times New Roman"/>
          <w:sz w:val="24"/>
          <w:szCs w:val="24"/>
        </w:rPr>
        <w:t xml:space="preserve">   RASHODA,  te u odnosu na planirano indeks iznosi  </w:t>
      </w:r>
      <w:r w:rsidR="005F7F3D" w:rsidRPr="005F7F3D">
        <w:rPr>
          <w:rFonts w:ascii="Times New Roman" w:hAnsi="Times New Roman" w:cs="Times New Roman"/>
          <w:b/>
          <w:sz w:val="24"/>
          <w:szCs w:val="24"/>
        </w:rPr>
        <w:t>97,36</w:t>
      </w:r>
      <w:r w:rsidRPr="005F7F3D">
        <w:rPr>
          <w:rFonts w:ascii="Times New Roman" w:hAnsi="Times New Roman" w:cs="Times New Roman"/>
          <w:b/>
          <w:sz w:val="24"/>
          <w:szCs w:val="24"/>
        </w:rPr>
        <w:t>%.</w:t>
      </w:r>
      <w:r w:rsidRPr="000A321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7265BD" w14:textId="5F0358BD" w:rsidR="005F0D96" w:rsidRPr="000A3210" w:rsidRDefault="005F0D96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>Rezultat 202</w:t>
      </w:r>
      <w:r w:rsidR="005F7F3D">
        <w:rPr>
          <w:rFonts w:ascii="Times New Roman" w:hAnsi="Times New Roman" w:cs="Times New Roman"/>
          <w:sz w:val="24"/>
          <w:szCs w:val="24"/>
        </w:rPr>
        <w:t>4</w:t>
      </w:r>
      <w:r w:rsidRPr="000A3210">
        <w:rPr>
          <w:rFonts w:ascii="Times New Roman" w:hAnsi="Times New Roman" w:cs="Times New Roman"/>
          <w:sz w:val="24"/>
          <w:szCs w:val="24"/>
        </w:rPr>
        <w:t xml:space="preserve">. godine je </w:t>
      </w:r>
      <w:r w:rsidR="005F7F3D">
        <w:rPr>
          <w:rFonts w:ascii="Times New Roman" w:hAnsi="Times New Roman" w:cs="Times New Roman"/>
          <w:sz w:val="24"/>
          <w:szCs w:val="24"/>
        </w:rPr>
        <w:t xml:space="preserve">višak </w:t>
      </w:r>
      <w:r w:rsidRPr="000A3210">
        <w:rPr>
          <w:rFonts w:ascii="Times New Roman" w:hAnsi="Times New Roman" w:cs="Times New Roman"/>
          <w:sz w:val="24"/>
          <w:szCs w:val="24"/>
        </w:rPr>
        <w:t xml:space="preserve"> prihoda u iznosu od 1.</w:t>
      </w:r>
      <w:r w:rsidR="005F7F3D">
        <w:rPr>
          <w:rFonts w:ascii="Times New Roman" w:hAnsi="Times New Roman" w:cs="Times New Roman"/>
          <w:sz w:val="24"/>
          <w:szCs w:val="24"/>
        </w:rPr>
        <w:t>710,45</w:t>
      </w:r>
      <w:r w:rsidRPr="000A3210">
        <w:rPr>
          <w:rFonts w:ascii="Times New Roman" w:hAnsi="Times New Roman" w:cs="Times New Roman"/>
          <w:sz w:val="24"/>
          <w:szCs w:val="24"/>
        </w:rPr>
        <w:t>,54 Eur.</w:t>
      </w:r>
    </w:p>
    <w:p w14:paraId="03B5BAD0" w14:textId="5F46CA06" w:rsidR="005F0D96" w:rsidRPr="000A3210" w:rsidRDefault="005F0D96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>Prenesena sredstava iz 202</w:t>
      </w:r>
      <w:r w:rsidR="005F7F3D">
        <w:rPr>
          <w:rFonts w:ascii="Times New Roman" w:hAnsi="Times New Roman" w:cs="Times New Roman"/>
          <w:sz w:val="24"/>
          <w:szCs w:val="24"/>
        </w:rPr>
        <w:t>3</w:t>
      </w:r>
      <w:r w:rsidRPr="000A3210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5F7F3D">
        <w:rPr>
          <w:rFonts w:ascii="Times New Roman" w:hAnsi="Times New Roman" w:cs="Times New Roman"/>
          <w:sz w:val="24"/>
          <w:szCs w:val="24"/>
        </w:rPr>
        <w:t>1.983,76</w:t>
      </w:r>
      <w:r w:rsidRPr="000A3210">
        <w:rPr>
          <w:rFonts w:ascii="Times New Roman" w:hAnsi="Times New Roman" w:cs="Times New Roman"/>
          <w:sz w:val="24"/>
          <w:szCs w:val="24"/>
        </w:rPr>
        <w:t xml:space="preserve">  Eur.                          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A3210">
        <w:rPr>
          <w:rFonts w:ascii="Times New Roman" w:hAnsi="Times New Roman" w:cs="Times New Roman"/>
          <w:sz w:val="24"/>
          <w:szCs w:val="24"/>
        </w:rPr>
        <w:t xml:space="preserve"> (razlika viška </w:t>
      </w:r>
      <w:r w:rsidR="005F7F3D">
        <w:rPr>
          <w:rFonts w:ascii="Times New Roman" w:hAnsi="Times New Roman" w:cs="Times New Roman"/>
          <w:sz w:val="24"/>
          <w:szCs w:val="24"/>
        </w:rPr>
        <w:t>3.578,43</w:t>
      </w:r>
      <w:r w:rsidRPr="000A3210">
        <w:rPr>
          <w:rFonts w:ascii="Times New Roman" w:hAnsi="Times New Roman" w:cs="Times New Roman"/>
          <w:sz w:val="24"/>
          <w:szCs w:val="24"/>
        </w:rPr>
        <w:t xml:space="preserve"> i manjka </w:t>
      </w:r>
      <w:r w:rsidR="005F7F3D">
        <w:rPr>
          <w:rFonts w:ascii="Times New Roman" w:hAnsi="Times New Roman" w:cs="Times New Roman"/>
          <w:sz w:val="24"/>
          <w:szCs w:val="24"/>
        </w:rPr>
        <w:t>1.594,67</w:t>
      </w:r>
      <w:r w:rsidRPr="000A3210">
        <w:rPr>
          <w:rFonts w:ascii="Times New Roman" w:hAnsi="Times New Roman" w:cs="Times New Roman"/>
          <w:sz w:val="24"/>
          <w:szCs w:val="24"/>
        </w:rPr>
        <w:t>)</w:t>
      </w:r>
    </w:p>
    <w:p w14:paraId="6DCC650C" w14:textId="58F9A9FB" w:rsidR="005F0D96" w:rsidRPr="000A3210" w:rsidRDefault="0045520F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 xml:space="preserve">Iz tablice SAŽETAK OPĆEG DIJELA </w:t>
      </w:r>
      <w:r w:rsidR="004556FE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vidljivo je da je preneseni manjak iz prethodne </w:t>
      </w:r>
      <w:r w:rsidR="000A3210">
        <w:rPr>
          <w:rFonts w:ascii="Times New Roman" w:hAnsi="Times New Roman" w:cs="Times New Roman"/>
          <w:sz w:val="24"/>
          <w:szCs w:val="24"/>
        </w:rPr>
        <w:t xml:space="preserve">  </w:t>
      </w:r>
      <w:r w:rsidR="00884BF9" w:rsidRPr="000A3210">
        <w:rPr>
          <w:rFonts w:ascii="Times New Roman" w:hAnsi="Times New Roman" w:cs="Times New Roman"/>
          <w:sz w:val="24"/>
          <w:szCs w:val="24"/>
        </w:rPr>
        <w:t xml:space="preserve"> 202</w:t>
      </w:r>
      <w:r w:rsidR="005F7F3D">
        <w:rPr>
          <w:rFonts w:ascii="Times New Roman" w:hAnsi="Times New Roman" w:cs="Times New Roman"/>
          <w:sz w:val="24"/>
          <w:szCs w:val="24"/>
        </w:rPr>
        <w:t>3</w:t>
      </w:r>
      <w:r w:rsidR="00884BF9" w:rsidRPr="000A3210">
        <w:rPr>
          <w:rFonts w:ascii="Times New Roman" w:hAnsi="Times New Roman" w:cs="Times New Roman"/>
          <w:sz w:val="24"/>
          <w:szCs w:val="24"/>
        </w:rPr>
        <w:t xml:space="preserve">. </w:t>
      </w:r>
      <w:r w:rsidRPr="000A3210">
        <w:rPr>
          <w:rFonts w:ascii="Times New Roman" w:hAnsi="Times New Roman" w:cs="Times New Roman"/>
          <w:sz w:val="24"/>
          <w:szCs w:val="24"/>
        </w:rPr>
        <w:t xml:space="preserve">godine  </w:t>
      </w:r>
      <w:r w:rsidR="005F7F3D">
        <w:rPr>
          <w:rFonts w:ascii="Times New Roman" w:hAnsi="Times New Roman" w:cs="Times New Roman"/>
          <w:sz w:val="24"/>
          <w:szCs w:val="24"/>
        </w:rPr>
        <w:t xml:space="preserve">1.594,67 </w:t>
      </w:r>
      <w:r w:rsidRPr="000A3210">
        <w:rPr>
          <w:rFonts w:ascii="Times New Roman" w:hAnsi="Times New Roman" w:cs="Times New Roman"/>
          <w:sz w:val="24"/>
          <w:szCs w:val="24"/>
        </w:rPr>
        <w:t xml:space="preserve"> E</w:t>
      </w:r>
      <w:r w:rsidR="007A6310" w:rsidRPr="000A3210">
        <w:rPr>
          <w:rFonts w:ascii="Times New Roman" w:hAnsi="Times New Roman" w:cs="Times New Roman"/>
          <w:sz w:val="24"/>
          <w:szCs w:val="24"/>
        </w:rPr>
        <w:t>ur</w:t>
      </w:r>
      <w:r w:rsidRPr="000A3210">
        <w:rPr>
          <w:rFonts w:ascii="Times New Roman" w:hAnsi="Times New Roman" w:cs="Times New Roman"/>
          <w:sz w:val="24"/>
          <w:szCs w:val="24"/>
        </w:rPr>
        <w:t>.</w:t>
      </w:r>
      <w:r w:rsidR="00884BF9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 Manjak se odnosio  na trošak </w:t>
      </w:r>
      <w:r w:rsidR="005F7F3D">
        <w:rPr>
          <w:rFonts w:ascii="Times New Roman" w:hAnsi="Times New Roman" w:cs="Times New Roman"/>
          <w:sz w:val="24"/>
          <w:szCs w:val="24"/>
        </w:rPr>
        <w:t>besplatnih učeničkih marendi za 12/2023.</w:t>
      </w:r>
      <w:r w:rsidRPr="000A3210">
        <w:rPr>
          <w:rFonts w:ascii="Times New Roman" w:hAnsi="Times New Roman" w:cs="Times New Roman"/>
          <w:sz w:val="24"/>
          <w:szCs w:val="24"/>
        </w:rPr>
        <w:t xml:space="preserve"> godine. </w:t>
      </w:r>
      <w:r w:rsidR="000A3210">
        <w:rPr>
          <w:rFonts w:ascii="Times New Roman" w:hAnsi="Times New Roman" w:cs="Times New Roman"/>
          <w:sz w:val="24"/>
          <w:szCs w:val="24"/>
        </w:rPr>
        <w:t xml:space="preserve">  </w:t>
      </w:r>
      <w:r w:rsidR="005F7F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A3210">
        <w:rPr>
          <w:rFonts w:ascii="Times New Roman" w:hAnsi="Times New Roman" w:cs="Times New Roman"/>
          <w:sz w:val="24"/>
          <w:szCs w:val="24"/>
        </w:rPr>
        <w:t xml:space="preserve">    </w:t>
      </w:r>
      <w:r w:rsidRPr="000A3210">
        <w:rPr>
          <w:rFonts w:ascii="Times New Roman" w:hAnsi="Times New Roman" w:cs="Times New Roman"/>
          <w:sz w:val="24"/>
          <w:szCs w:val="24"/>
        </w:rPr>
        <w:t>U  izvoru financiranja Pomoći,  planirani su  veći prihodi u 202</w:t>
      </w:r>
      <w:r w:rsidR="005F7F3D">
        <w:rPr>
          <w:rFonts w:ascii="Times New Roman" w:hAnsi="Times New Roman" w:cs="Times New Roman"/>
          <w:sz w:val="24"/>
          <w:szCs w:val="24"/>
        </w:rPr>
        <w:t>4</w:t>
      </w:r>
      <w:r w:rsidRPr="000A3210">
        <w:rPr>
          <w:rFonts w:ascii="Times New Roman" w:hAnsi="Times New Roman" w:cs="Times New Roman"/>
          <w:sz w:val="24"/>
          <w:szCs w:val="24"/>
        </w:rPr>
        <w:t>. godini, koji su trebali pokriti   navedeni manjak.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 Ministarstvo je u 202</w:t>
      </w:r>
      <w:r w:rsidR="005F7F3D">
        <w:rPr>
          <w:rFonts w:ascii="Times New Roman" w:hAnsi="Times New Roman" w:cs="Times New Roman"/>
          <w:sz w:val="24"/>
          <w:szCs w:val="24"/>
        </w:rPr>
        <w:t>4</w:t>
      </w:r>
      <w:r w:rsidRPr="000A3210">
        <w:rPr>
          <w:rFonts w:ascii="Times New Roman" w:hAnsi="Times New Roman" w:cs="Times New Roman"/>
          <w:sz w:val="24"/>
          <w:szCs w:val="24"/>
        </w:rPr>
        <w:t xml:space="preserve">. 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godini </w:t>
      </w:r>
      <w:r w:rsidRPr="000A3210">
        <w:rPr>
          <w:rFonts w:ascii="Times New Roman" w:hAnsi="Times New Roman" w:cs="Times New Roman"/>
          <w:sz w:val="24"/>
          <w:szCs w:val="24"/>
        </w:rPr>
        <w:t xml:space="preserve"> doznačilo planirana sredstva 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3210">
        <w:rPr>
          <w:rFonts w:ascii="Times New Roman" w:hAnsi="Times New Roman" w:cs="Times New Roman"/>
          <w:sz w:val="24"/>
          <w:szCs w:val="24"/>
        </w:rPr>
        <w:t xml:space="preserve"> i  time je ostvaren plan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 pokrića manjka</w:t>
      </w:r>
      <w:r w:rsidRPr="000A3210">
        <w:rPr>
          <w:rFonts w:ascii="Times New Roman" w:hAnsi="Times New Roman" w:cs="Times New Roman"/>
          <w:sz w:val="24"/>
          <w:szCs w:val="24"/>
        </w:rPr>
        <w:t>.</w:t>
      </w:r>
    </w:p>
    <w:p w14:paraId="554D72FF" w14:textId="48430F68" w:rsidR="0045520F" w:rsidRPr="000A3210" w:rsidRDefault="0045520F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>Također iz tablice je vidljivo da je škola prenesla višak prihoda iz 202</w:t>
      </w:r>
      <w:r w:rsidR="0091244A">
        <w:rPr>
          <w:rFonts w:ascii="Times New Roman" w:hAnsi="Times New Roman" w:cs="Times New Roman"/>
          <w:sz w:val="24"/>
          <w:szCs w:val="24"/>
        </w:rPr>
        <w:t>3</w:t>
      </w:r>
      <w:r w:rsidRPr="000A3210">
        <w:rPr>
          <w:rFonts w:ascii="Times New Roman" w:hAnsi="Times New Roman" w:cs="Times New Roman"/>
          <w:sz w:val="24"/>
          <w:szCs w:val="24"/>
        </w:rPr>
        <w:t xml:space="preserve">. godine u iznosu 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</w:t>
      </w:r>
      <w:r w:rsidRPr="000A3210">
        <w:rPr>
          <w:rFonts w:ascii="Times New Roman" w:hAnsi="Times New Roman" w:cs="Times New Roman"/>
          <w:sz w:val="24"/>
          <w:szCs w:val="24"/>
        </w:rPr>
        <w:t xml:space="preserve">od </w:t>
      </w:r>
      <w:r w:rsidR="0091244A">
        <w:rPr>
          <w:rFonts w:ascii="Times New Roman" w:hAnsi="Times New Roman" w:cs="Times New Roman"/>
          <w:sz w:val="24"/>
          <w:szCs w:val="24"/>
        </w:rPr>
        <w:t>3.578,43</w:t>
      </w:r>
      <w:r w:rsidRPr="000A3210">
        <w:rPr>
          <w:rFonts w:ascii="Times New Roman" w:hAnsi="Times New Roman" w:cs="Times New Roman"/>
          <w:sz w:val="24"/>
          <w:szCs w:val="24"/>
        </w:rPr>
        <w:t xml:space="preserve"> Eur.</w:t>
      </w:r>
      <w:r w:rsidR="00924503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 Odlukom Školskog odbora o raspodjeli financijskog rezultata , škola je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3210">
        <w:rPr>
          <w:rFonts w:ascii="Times New Roman" w:hAnsi="Times New Roman" w:cs="Times New Roman"/>
          <w:sz w:val="24"/>
          <w:szCs w:val="24"/>
        </w:rPr>
        <w:t xml:space="preserve"> u financijskom planu povećala rashode koji su  pokri</w:t>
      </w:r>
      <w:r w:rsidR="0091244A">
        <w:rPr>
          <w:rFonts w:ascii="Times New Roman" w:hAnsi="Times New Roman" w:cs="Times New Roman"/>
          <w:sz w:val="24"/>
          <w:szCs w:val="24"/>
        </w:rPr>
        <w:t xml:space="preserve">veni </w:t>
      </w:r>
      <w:r w:rsidRPr="000A3210">
        <w:rPr>
          <w:rFonts w:ascii="Times New Roman" w:hAnsi="Times New Roman" w:cs="Times New Roman"/>
          <w:sz w:val="24"/>
          <w:szCs w:val="24"/>
        </w:rPr>
        <w:t xml:space="preserve"> prenesenim viškom. </w:t>
      </w:r>
    </w:p>
    <w:p w14:paraId="1741815F" w14:textId="1FE4375D" w:rsidR="00B4303C" w:rsidRDefault="0045520F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 xml:space="preserve">Škola </w:t>
      </w:r>
      <w:r w:rsidR="0091244A">
        <w:rPr>
          <w:rFonts w:ascii="Times New Roman" w:hAnsi="Times New Roman" w:cs="Times New Roman"/>
          <w:sz w:val="24"/>
          <w:szCs w:val="24"/>
        </w:rPr>
        <w:t xml:space="preserve">je  </w:t>
      </w:r>
      <w:r w:rsidRPr="000A3210">
        <w:rPr>
          <w:rFonts w:ascii="Times New Roman" w:hAnsi="Times New Roman" w:cs="Times New Roman"/>
          <w:sz w:val="24"/>
          <w:szCs w:val="24"/>
        </w:rPr>
        <w:t xml:space="preserve">poslovala  na dan </w:t>
      </w:r>
      <w:r w:rsidR="0091244A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>31.12.202</w:t>
      </w:r>
      <w:r w:rsidR="0091244A">
        <w:rPr>
          <w:rFonts w:ascii="Times New Roman" w:hAnsi="Times New Roman" w:cs="Times New Roman"/>
          <w:sz w:val="24"/>
          <w:szCs w:val="24"/>
        </w:rPr>
        <w:t>4</w:t>
      </w:r>
      <w:r w:rsidRPr="000A3210">
        <w:rPr>
          <w:rFonts w:ascii="Times New Roman" w:hAnsi="Times New Roman" w:cs="Times New Roman"/>
          <w:sz w:val="24"/>
          <w:szCs w:val="24"/>
        </w:rPr>
        <w:t>. godine sa pozitivnim rezultatom</w:t>
      </w:r>
      <w:r w:rsidR="000A3210">
        <w:rPr>
          <w:rFonts w:ascii="Times New Roman" w:hAnsi="Times New Roman" w:cs="Times New Roman"/>
          <w:sz w:val="24"/>
          <w:szCs w:val="24"/>
        </w:rPr>
        <w:t xml:space="preserve"> </w:t>
      </w:r>
      <w:r w:rsidR="00924503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 koji</w:t>
      </w:r>
      <w:r w:rsidR="00924503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 iznosi</w:t>
      </w:r>
      <w:r w:rsidR="00924503" w:rsidRPr="000A3210">
        <w:rPr>
          <w:rFonts w:ascii="Times New Roman" w:hAnsi="Times New Roman" w:cs="Times New Roman"/>
          <w:sz w:val="24"/>
          <w:szCs w:val="24"/>
        </w:rPr>
        <w:t xml:space="preserve">  </w:t>
      </w:r>
      <w:r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="004556FE" w:rsidRPr="000A3210">
        <w:rPr>
          <w:rFonts w:ascii="Times New Roman" w:hAnsi="Times New Roman" w:cs="Times New Roman"/>
          <w:sz w:val="24"/>
          <w:szCs w:val="24"/>
        </w:rPr>
        <w:t xml:space="preserve">  </w:t>
      </w:r>
      <w:r w:rsidR="00D03550" w:rsidRPr="000A3210">
        <w:rPr>
          <w:rFonts w:ascii="Times New Roman" w:hAnsi="Times New Roman" w:cs="Times New Roman"/>
          <w:sz w:val="24"/>
          <w:szCs w:val="24"/>
          <w:u w:val="single"/>
        </w:rPr>
        <w:t xml:space="preserve">VIŠAK </w:t>
      </w:r>
      <w:r w:rsidR="004556FE" w:rsidRPr="000A3210">
        <w:rPr>
          <w:rFonts w:ascii="Times New Roman" w:hAnsi="Times New Roman" w:cs="Times New Roman"/>
          <w:sz w:val="24"/>
          <w:szCs w:val="24"/>
          <w:u w:val="single"/>
        </w:rPr>
        <w:t xml:space="preserve"> od  </w:t>
      </w:r>
      <w:r w:rsidR="0091244A">
        <w:rPr>
          <w:rFonts w:ascii="Times New Roman" w:hAnsi="Times New Roman" w:cs="Times New Roman"/>
          <w:sz w:val="24"/>
          <w:szCs w:val="24"/>
          <w:u w:val="single"/>
        </w:rPr>
        <w:t>3.694,21</w:t>
      </w:r>
      <w:r w:rsidRPr="000A3210">
        <w:rPr>
          <w:rFonts w:ascii="Times New Roman" w:hAnsi="Times New Roman" w:cs="Times New Roman"/>
          <w:sz w:val="24"/>
          <w:szCs w:val="24"/>
          <w:u w:val="single"/>
        </w:rPr>
        <w:t xml:space="preserve"> Eur.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124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Od čega 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je </w:t>
      </w:r>
      <w:r w:rsidRPr="000A3210">
        <w:rPr>
          <w:rFonts w:ascii="Times New Roman" w:hAnsi="Times New Roman" w:cs="Times New Roman"/>
          <w:sz w:val="24"/>
          <w:szCs w:val="24"/>
        </w:rPr>
        <w:t xml:space="preserve">višak poslovanja  </w:t>
      </w:r>
      <w:r w:rsidR="0091244A">
        <w:rPr>
          <w:rFonts w:ascii="Times New Roman" w:hAnsi="Times New Roman" w:cs="Times New Roman"/>
          <w:sz w:val="24"/>
          <w:szCs w:val="24"/>
        </w:rPr>
        <w:t xml:space="preserve">5.166,47 </w:t>
      </w:r>
      <w:r w:rsidRPr="000A3210">
        <w:rPr>
          <w:rFonts w:ascii="Times New Roman" w:hAnsi="Times New Roman" w:cs="Times New Roman"/>
          <w:sz w:val="24"/>
          <w:szCs w:val="24"/>
        </w:rPr>
        <w:t xml:space="preserve"> Eur, </w:t>
      </w:r>
      <w:r w:rsidR="0082491F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>a manjak 1.</w:t>
      </w:r>
      <w:r w:rsidR="0091244A">
        <w:rPr>
          <w:rFonts w:ascii="Times New Roman" w:hAnsi="Times New Roman" w:cs="Times New Roman"/>
          <w:sz w:val="24"/>
          <w:szCs w:val="24"/>
        </w:rPr>
        <w:t>472,26</w:t>
      </w:r>
      <w:r w:rsidRPr="000A3210">
        <w:rPr>
          <w:rFonts w:ascii="Times New Roman" w:hAnsi="Times New Roman" w:cs="Times New Roman"/>
          <w:sz w:val="24"/>
          <w:szCs w:val="24"/>
        </w:rPr>
        <w:t xml:space="preserve"> Eur. 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>Manjak se odnosi na prihod za besplatne marende učenika u prosincu 202</w:t>
      </w:r>
      <w:r w:rsidR="0091244A">
        <w:rPr>
          <w:rFonts w:ascii="Times New Roman" w:hAnsi="Times New Roman" w:cs="Times New Roman"/>
          <w:sz w:val="24"/>
          <w:szCs w:val="24"/>
        </w:rPr>
        <w:t>4</w:t>
      </w:r>
      <w:r w:rsidRPr="000A3210">
        <w:rPr>
          <w:rFonts w:ascii="Times New Roman" w:hAnsi="Times New Roman" w:cs="Times New Roman"/>
          <w:sz w:val="24"/>
          <w:szCs w:val="24"/>
        </w:rPr>
        <w:t>. godine koje je Ministarstvo doznačilo u siječnju 202</w:t>
      </w:r>
      <w:r w:rsidR="0091244A">
        <w:rPr>
          <w:rFonts w:ascii="Times New Roman" w:hAnsi="Times New Roman" w:cs="Times New Roman"/>
          <w:sz w:val="24"/>
          <w:szCs w:val="24"/>
        </w:rPr>
        <w:t>5</w:t>
      </w:r>
      <w:r w:rsidRPr="000A3210">
        <w:rPr>
          <w:rFonts w:ascii="Times New Roman" w:hAnsi="Times New Roman" w:cs="Times New Roman"/>
          <w:sz w:val="24"/>
          <w:szCs w:val="24"/>
        </w:rPr>
        <w:t>. godine.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="000A321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="004556FE" w:rsidRPr="000A3210">
        <w:rPr>
          <w:rFonts w:ascii="Times New Roman" w:hAnsi="Times New Roman" w:cs="Times New Roman"/>
          <w:sz w:val="24"/>
          <w:szCs w:val="24"/>
        </w:rPr>
        <w:t>V</w:t>
      </w:r>
      <w:r w:rsidRPr="000A3210">
        <w:rPr>
          <w:rFonts w:ascii="Times New Roman" w:hAnsi="Times New Roman" w:cs="Times New Roman"/>
          <w:sz w:val="24"/>
          <w:szCs w:val="24"/>
        </w:rPr>
        <w:t>išak prihoda 202</w:t>
      </w:r>
      <w:r w:rsidR="0091244A">
        <w:rPr>
          <w:rFonts w:ascii="Times New Roman" w:hAnsi="Times New Roman" w:cs="Times New Roman"/>
          <w:sz w:val="24"/>
          <w:szCs w:val="24"/>
        </w:rPr>
        <w:t>4</w:t>
      </w:r>
      <w:r w:rsidRPr="000A3210">
        <w:rPr>
          <w:rFonts w:ascii="Times New Roman" w:hAnsi="Times New Roman" w:cs="Times New Roman"/>
          <w:sz w:val="24"/>
          <w:szCs w:val="24"/>
        </w:rPr>
        <w:t xml:space="preserve">.  </w:t>
      </w:r>
      <w:r w:rsidR="00EA0DFF" w:rsidRPr="000A3210">
        <w:rPr>
          <w:rFonts w:ascii="Times New Roman" w:hAnsi="Times New Roman" w:cs="Times New Roman"/>
          <w:sz w:val="24"/>
          <w:szCs w:val="24"/>
        </w:rPr>
        <w:t>godine prenosi se u 202</w:t>
      </w:r>
      <w:r w:rsidR="0091244A">
        <w:rPr>
          <w:rFonts w:ascii="Times New Roman" w:hAnsi="Times New Roman" w:cs="Times New Roman"/>
          <w:sz w:val="24"/>
          <w:szCs w:val="24"/>
        </w:rPr>
        <w:t>5</w:t>
      </w:r>
      <w:r w:rsidR="00EA0DFF" w:rsidRPr="000A3210">
        <w:rPr>
          <w:rFonts w:ascii="Times New Roman" w:hAnsi="Times New Roman" w:cs="Times New Roman"/>
          <w:sz w:val="24"/>
          <w:szCs w:val="24"/>
        </w:rPr>
        <w:t xml:space="preserve">. godinu, i </w:t>
      </w:r>
      <w:r w:rsidRPr="000A3210">
        <w:rPr>
          <w:rFonts w:ascii="Times New Roman" w:hAnsi="Times New Roman" w:cs="Times New Roman"/>
          <w:sz w:val="24"/>
          <w:szCs w:val="24"/>
        </w:rPr>
        <w:t xml:space="preserve">prema </w:t>
      </w:r>
      <w:r w:rsidR="0091244A">
        <w:rPr>
          <w:rFonts w:ascii="Times New Roman" w:hAnsi="Times New Roman" w:cs="Times New Roman"/>
          <w:sz w:val="24"/>
          <w:szCs w:val="24"/>
        </w:rPr>
        <w:t>Od</w:t>
      </w:r>
      <w:r w:rsidRPr="000A3210">
        <w:rPr>
          <w:rFonts w:ascii="Times New Roman" w:hAnsi="Times New Roman" w:cs="Times New Roman"/>
          <w:sz w:val="24"/>
          <w:szCs w:val="24"/>
        </w:rPr>
        <w:t xml:space="preserve">luci Školskog odbora </w:t>
      </w:r>
      <w:r w:rsidR="0091244A">
        <w:rPr>
          <w:rFonts w:ascii="Times New Roman" w:hAnsi="Times New Roman" w:cs="Times New Roman"/>
          <w:sz w:val="24"/>
          <w:szCs w:val="24"/>
        </w:rPr>
        <w:t xml:space="preserve">o rasporedu financijskog rezultata </w:t>
      </w:r>
      <w:r w:rsidRPr="000A3210">
        <w:rPr>
          <w:rFonts w:ascii="Times New Roman" w:hAnsi="Times New Roman" w:cs="Times New Roman"/>
          <w:sz w:val="24"/>
          <w:szCs w:val="24"/>
        </w:rPr>
        <w:t xml:space="preserve">bit </w:t>
      </w:r>
      <w:r w:rsid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 xml:space="preserve">će 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raspoređen </w:t>
      </w:r>
      <w:r w:rsidRPr="000A3210">
        <w:rPr>
          <w:rFonts w:ascii="Times New Roman" w:hAnsi="Times New Roman" w:cs="Times New Roman"/>
          <w:sz w:val="24"/>
          <w:szCs w:val="24"/>
        </w:rPr>
        <w:t xml:space="preserve"> u </w:t>
      </w:r>
      <w:r w:rsidR="001F0FC1" w:rsidRPr="000A3210">
        <w:rPr>
          <w:rFonts w:ascii="Times New Roman" w:hAnsi="Times New Roman" w:cs="Times New Roman"/>
          <w:sz w:val="24"/>
          <w:szCs w:val="24"/>
        </w:rPr>
        <w:t xml:space="preserve"> </w:t>
      </w:r>
      <w:r w:rsidR="00EA0DFF" w:rsidRPr="000A3210">
        <w:rPr>
          <w:rFonts w:ascii="Times New Roman" w:hAnsi="Times New Roman" w:cs="Times New Roman"/>
          <w:sz w:val="24"/>
          <w:szCs w:val="24"/>
        </w:rPr>
        <w:t>1</w:t>
      </w:r>
      <w:r w:rsidRPr="000A3210">
        <w:rPr>
          <w:rFonts w:ascii="Times New Roman" w:hAnsi="Times New Roman" w:cs="Times New Roman"/>
          <w:sz w:val="24"/>
          <w:szCs w:val="24"/>
        </w:rPr>
        <w:t>.</w:t>
      </w:r>
      <w:r w:rsidR="000A3210">
        <w:rPr>
          <w:rFonts w:ascii="Times New Roman" w:hAnsi="Times New Roman" w:cs="Times New Roman"/>
          <w:sz w:val="24"/>
          <w:szCs w:val="24"/>
        </w:rPr>
        <w:t xml:space="preserve"> </w:t>
      </w:r>
      <w:r w:rsidRPr="000A3210">
        <w:rPr>
          <w:rFonts w:ascii="Times New Roman" w:hAnsi="Times New Roman" w:cs="Times New Roman"/>
          <w:sz w:val="24"/>
          <w:szCs w:val="24"/>
        </w:rPr>
        <w:t>rebalansu 202</w:t>
      </w:r>
      <w:r w:rsidR="0091244A">
        <w:rPr>
          <w:rFonts w:ascii="Times New Roman" w:hAnsi="Times New Roman" w:cs="Times New Roman"/>
          <w:sz w:val="24"/>
          <w:szCs w:val="24"/>
        </w:rPr>
        <w:t>5</w:t>
      </w:r>
      <w:r w:rsidRPr="000A3210">
        <w:rPr>
          <w:rFonts w:ascii="Times New Roman" w:hAnsi="Times New Roman" w:cs="Times New Roman"/>
          <w:sz w:val="24"/>
          <w:szCs w:val="24"/>
        </w:rPr>
        <w:t>. godine.</w:t>
      </w:r>
    </w:p>
    <w:p w14:paraId="470CE018" w14:textId="77777777" w:rsidR="00B4303C" w:rsidRDefault="00B4303C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FDD69A" w14:textId="77777777" w:rsidR="00B4303C" w:rsidRDefault="00B4303C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97FB58" w14:textId="77777777" w:rsidR="00D366B6" w:rsidRPr="007046CB" w:rsidRDefault="0045520F" w:rsidP="00B4303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46CB">
        <w:rPr>
          <w:rFonts w:ascii="Times New Roman" w:hAnsi="Times New Roman" w:cs="Times New Roman"/>
          <w:sz w:val="24"/>
          <w:szCs w:val="24"/>
          <w:u w:val="single"/>
        </w:rPr>
        <w:t>Članak 44. stavak 2. Pravilnika</w:t>
      </w:r>
    </w:p>
    <w:p w14:paraId="39922C5F" w14:textId="66C136FE" w:rsidR="0045520F" w:rsidRDefault="0045520F" w:rsidP="00B430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3210">
        <w:rPr>
          <w:rFonts w:ascii="Times New Roman" w:hAnsi="Times New Roman" w:cs="Times New Roman"/>
          <w:sz w:val="24"/>
          <w:szCs w:val="24"/>
        </w:rPr>
        <w:t xml:space="preserve">Stanje novčanih sredstava proračunskog korisnika na početku </w:t>
      </w:r>
      <w:r w:rsidR="007046CB">
        <w:rPr>
          <w:rFonts w:ascii="Times New Roman" w:hAnsi="Times New Roman" w:cs="Times New Roman"/>
          <w:sz w:val="24"/>
          <w:szCs w:val="24"/>
        </w:rPr>
        <w:t>i</w:t>
      </w:r>
      <w:r w:rsidRPr="000A3210">
        <w:rPr>
          <w:rFonts w:ascii="Times New Roman" w:hAnsi="Times New Roman" w:cs="Times New Roman"/>
          <w:sz w:val="24"/>
          <w:szCs w:val="24"/>
        </w:rPr>
        <w:t xml:space="preserve"> na kraju prora</w:t>
      </w:r>
      <w:r w:rsidR="0071185A">
        <w:rPr>
          <w:rFonts w:ascii="Times New Roman" w:hAnsi="Times New Roman" w:cs="Times New Roman"/>
          <w:sz w:val="24"/>
          <w:szCs w:val="24"/>
        </w:rPr>
        <w:t>čunske godine</w:t>
      </w:r>
      <w:r w:rsidR="007046CB">
        <w:rPr>
          <w:rFonts w:ascii="Times New Roman" w:hAnsi="Times New Roman" w:cs="Times New Roman"/>
          <w:sz w:val="24"/>
          <w:szCs w:val="24"/>
        </w:rPr>
        <w:t>.</w:t>
      </w:r>
    </w:p>
    <w:p w14:paraId="37BD0457" w14:textId="35562CB8" w:rsidR="000A3210" w:rsidRDefault="000A3210" w:rsidP="00B430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6D0E" w14:paraId="00BB6076" w14:textId="77777777" w:rsidTr="000D6D0E">
        <w:tc>
          <w:tcPr>
            <w:tcW w:w="4531" w:type="dxa"/>
          </w:tcPr>
          <w:p w14:paraId="5D3AC0ED" w14:textId="037BA935" w:rsidR="000D6D0E" w:rsidRPr="007046CB" w:rsidRDefault="000D6D0E" w:rsidP="009124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6CB">
              <w:rPr>
                <w:rFonts w:ascii="Times New Roman" w:hAnsi="Times New Roman" w:cs="Times New Roman"/>
                <w:b/>
                <w:sz w:val="24"/>
                <w:szCs w:val="24"/>
              </w:rPr>
              <w:t>01.01.202</w:t>
            </w:r>
            <w:r w:rsidR="009124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046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32083A8F" w14:textId="1D8C600F" w:rsidR="000D6D0E" w:rsidRPr="007046CB" w:rsidRDefault="000D6D0E" w:rsidP="009124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6CB">
              <w:rPr>
                <w:rFonts w:ascii="Times New Roman" w:hAnsi="Times New Roman" w:cs="Times New Roman"/>
                <w:b/>
                <w:sz w:val="24"/>
                <w:szCs w:val="24"/>
              </w:rPr>
              <w:t>31.12.202</w:t>
            </w:r>
            <w:r w:rsidR="009124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046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D6D0E" w14:paraId="5701BA18" w14:textId="77777777" w:rsidTr="007046CB">
        <w:trPr>
          <w:trHeight w:val="491"/>
        </w:trPr>
        <w:tc>
          <w:tcPr>
            <w:tcW w:w="4531" w:type="dxa"/>
          </w:tcPr>
          <w:p w14:paraId="149CA684" w14:textId="77777777" w:rsidR="007046CB" w:rsidRDefault="007046CB" w:rsidP="00704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0408C" w14:textId="6AFF0CEF" w:rsidR="000D6D0E" w:rsidRDefault="0091244A" w:rsidP="007046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4.406,13</w:t>
            </w:r>
            <w:r w:rsidR="007046CB">
              <w:rPr>
                <w:rFonts w:ascii="Times New Roman" w:hAnsi="Times New Roman" w:cs="Times New Roman"/>
                <w:sz w:val="24"/>
                <w:szCs w:val="24"/>
              </w:rPr>
              <w:t xml:space="preserve">  Eur</w:t>
            </w:r>
          </w:p>
        </w:tc>
        <w:tc>
          <w:tcPr>
            <w:tcW w:w="4531" w:type="dxa"/>
          </w:tcPr>
          <w:p w14:paraId="439E6CFD" w14:textId="77777777" w:rsidR="007046CB" w:rsidRDefault="007046CB" w:rsidP="000D6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8FEC0" w14:textId="6732C9C0" w:rsidR="000D6D0E" w:rsidRDefault="0091244A" w:rsidP="000D6D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6.430,83</w:t>
            </w:r>
            <w:r w:rsidR="007046CB">
              <w:rPr>
                <w:rFonts w:ascii="Times New Roman" w:hAnsi="Times New Roman" w:cs="Times New Roman"/>
                <w:sz w:val="24"/>
                <w:szCs w:val="24"/>
              </w:rPr>
              <w:t xml:space="preserve">  Eur</w:t>
            </w:r>
          </w:p>
        </w:tc>
      </w:tr>
    </w:tbl>
    <w:p w14:paraId="45FE5786" w14:textId="1EAD8B89" w:rsidR="000D6D0E" w:rsidRDefault="000D6D0E" w:rsidP="00B430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CEBC59" w14:textId="77777777" w:rsidR="000D6D0E" w:rsidRDefault="000D6D0E" w:rsidP="00B430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A45172" w14:textId="0B368049" w:rsidR="00473BE0" w:rsidRDefault="00634AF9" w:rsidP="00574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  <w:r w:rsidR="003E563F" w:rsidRPr="00B95FE3">
        <w:rPr>
          <w:b/>
          <w:sz w:val="28"/>
          <w:szCs w:val="28"/>
        </w:rPr>
        <w:t xml:space="preserve"> </w:t>
      </w:r>
      <w:r w:rsidR="00033BC7" w:rsidRPr="00AF543F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3E563F" w:rsidRPr="00AF543F">
        <w:rPr>
          <w:rFonts w:ascii="Times New Roman" w:hAnsi="Times New Roman" w:cs="Times New Roman"/>
          <w:b/>
          <w:sz w:val="24"/>
          <w:szCs w:val="24"/>
        </w:rPr>
        <w:t>POSEBN</w:t>
      </w:r>
      <w:r w:rsidR="00033BC7" w:rsidRPr="00AF543F">
        <w:rPr>
          <w:rFonts w:ascii="Times New Roman" w:hAnsi="Times New Roman" w:cs="Times New Roman"/>
          <w:b/>
          <w:sz w:val="24"/>
          <w:szCs w:val="24"/>
        </w:rPr>
        <w:t xml:space="preserve">OG </w:t>
      </w:r>
      <w:r w:rsidR="003E563F" w:rsidRPr="00AF543F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="00033BC7" w:rsidRPr="00AF543F">
        <w:rPr>
          <w:rFonts w:ascii="Times New Roman" w:hAnsi="Times New Roman" w:cs="Times New Roman"/>
          <w:b/>
          <w:sz w:val="24"/>
          <w:szCs w:val="24"/>
        </w:rPr>
        <w:t>JELA</w:t>
      </w:r>
      <w:r w:rsidR="00C46E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3E563F" w:rsidRPr="00AF5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718" w:rsidRPr="00AF543F">
        <w:rPr>
          <w:rFonts w:ascii="Times New Roman" w:hAnsi="Times New Roman" w:cs="Times New Roman"/>
          <w:b/>
          <w:sz w:val="24"/>
          <w:szCs w:val="24"/>
        </w:rPr>
        <w:t xml:space="preserve">IZVJEŠTAJA O OSTVARENJU FINANCIJSKOG PLANA   </w:t>
      </w:r>
    </w:p>
    <w:p w14:paraId="44D52E2C" w14:textId="77777777" w:rsidR="00574E32" w:rsidRPr="00AF543F" w:rsidRDefault="00CB2718" w:rsidP="00574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592AD2" w14:textId="77777777" w:rsidR="003911CE" w:rsidRPr="00AF543F" w:rsidRDefault="00290F8B" w:rsidP="00574E32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AD324C" w:rsidRPr="00AF543F">
        <w:rPr>
          <w:rFonts w:ascii="Times New Roman" w:hAnsi="Times New Roman" w:cs="Times New Roman"/>
          <w:sz w:val="24"/>
          <w:szCs w:val="24"/>
        </w:rPr>
        <w:t xml:space="preserve"> ostvarenih </w:t>
      </w:r>
      <w:r w:rsidRPr="00AF543F">
        <w:rPr>
          <w:rFonts w:ascii="Times New Roman" w:hAnsi="Times New Roman" w:cs="Times New Roman"/>
          <w:sz w:val="24"/>
          <w:szCs w:val="24"/>
        </w:rPr>
        <w:t>rashoda</w:t>
      </w:r>
      <w:r w:rsidR="00AD324C" w:rsidRPr="00AF543F">
        <w:rPr>
          <w:rFonts w:ascii="Times New Roman" w:hAnsi="Times New Roman" w:cs="Times New Roman"/>
          <w:sz w:val="24"/>
          <w:szCs w:val="24"/>
        </w:rPr>
        <w:t xml:space="preserve">  u odnosu na planirane rashode</w:t>
      </w:r>
      <w:r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3911CE" w:rsidRPr="00AF543F">
        <w:rPr>
          <w:rFonts w:ascii="Times New Roman" w:hAnsi="Times New Roman" w:cs="Times New Roman"/>
          <w:sz w:val="24"/>
          <w:szCs w:val="24"/>
        </w:rPr>
        <w:t xml:space="preserve">  </w:t>
      </w:r>
      <w:r w:rsidRPr="00AF543F">
        <w:rPr>
          <w:rFonts w:ascii="Times New Roman" w:hAnsi="Times New Roman" w:cs="Times New Roman"/>
          <w:sz w:val="24"/>
          <w:szCs w:val="24"/>
        </w:rPr>
        <w:t>po programskoj klasifikaciji</w:t>
      </w:r>
      <w:r w:rsidR="00344160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3911CE" w:rsidRPr="00AF543F">
        <w:rPr>
          <w:rFonts w:ascii="Times New Roman" w:hAnsi="Times New Roman" w:cs="Times New Roman"/>
          <w:sz w:val="24"/>
          <w:szCs w:val="24"/>
        </w:rPr>
        <w:t xml:space="preserve"> iskazane po organizacijskoj klasifikaciji, izvorima financiranja i ekonomskoj  klasifikaciji, raspoređenim u programe koji se sastoje od aktivnosti i projekata</w:t>
      </w:r>
    </w:p>
    <w:p w14:paraId="14CC9627" w14:textId="77777777" w:rsidR="00574E32" w:rsidRPr="00AF543F" w:rsidRDefault="00574E32" w:rsidP="00574E32">
      <w:pPr>
        <w:rPr>
          <w:rFonts w:ascii="Times New Roman" w:hAnsi="Times New Roman" w:cs="Times New Roman"/>
          <w:b/>
          <w:sz w:val="24"/>
          <w:szCs w:val="24"/>
        </w:rPr>
      </w:pPr>
    </w:p>
    <w:p w14:paraId="07A9242C" w14:textId="77777777" w:rsidR="00290F8B" w:rsidRPr="00AF543F" w:rsidRDefault="00290F8B" w:rsidP="00F71977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PROGRAM:</w:t>
      </w:r>
      <w:r w:rsidR="00F7197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</w:t>
      </w:r>
      <w:r w:rsidR="00C72DED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5301 </w:t>
      </w:r>
      <w:r w:rsidR="00F7197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</w:t>
      </w:r>
      <w:r w:rsidR="00C72DED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OSNOVNO</w:t>
      </w:r>
      <w:r w:rsidR="00C72DED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Š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KOLSKO OBRAZOVANJE</w:t>
      </w:r>
    </w:p>
    <w:p w14:paraId="7EDD62D4" w14:textId="77777777" w:rsidR="00D07671" w:rsidRDefault="00D07671" w:rsidP="004C035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E255DB9" w14:textId="77777777" w:rsidR="00473BE0" w:rsidRPr="00AF543F" w:rsidRDefault="00473BE0" w:rsidP="004C035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A893BAD" w14:textId="77777777" w:rsidR="00290F8B" w:rsidRPr="00AF543F" w:rsidRDefault="00290F8B" w:rsidP="004C0357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A530101</w:t>
      </w:r>
      <w:r w:rsidRPr="00AF54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: </w:t>
      </w: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OSIGURAVANJE UVJETA RADA</w:t>
      </w:r>
    </w:p>
    <w:p w14:paraId="0DC341E7" w14:textId="77777777" w:rsidR="00F003E8" w:rsidRPr="00AF543F" w:rsidRDefault="00290F8B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IZVOR: 321401  VLASTITI PRIHODI-</w:t>
      </w:r>
      <w:r w:rsidRPr="00AF543F">
        <w:rPr>
          <w:rFonts w:ascii="Times New Roman" w:hAnsi="Times New Roman" w:cs="Times New Roman"/>
          <w:b/>
          <w:sz w:val="24"/>
          <w:szCs w:val="24"/>
        </w:rPr>
        <w:t>NAJAM DVORANE</w:t>
      </w:r>
      <w:r w:rsidRPr="00AF54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C3FD88" w14:textId="756B7CE5" w:rsidR="00C72DED" w:rsidRDefault="00290F8B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U priloženoj tablici  </w:t>
      </w:r>
      <w:r w:rsidR="00745438" w:rsidRPr="00AF543F">
        <w:rPr>
          <w:rFonts w:ascii="Times New Roman" w:hAnsi="Times New Roman" w:cs="Times New Roman"/>
          <w:sz w:val="24"/>
          <w:szCs w:val="24"/>
        </w:rPr>
        <w:t xml:space="preserve">po programskoj klasifikaciji </w:t>
      </w:r>
      <w:r w:rsidRPr="00AF543F">
        <w:rPr>
          <w:rFonts w:ascii="Times New Roman" w:hAnsi="Times New Roman" w:cs="Times New Roman"/>
          <w:sz w:val="24"/>
          <w:szCs w:val="24"/>
        </w:rPr>
        <w:t xml:space="preserve"> vidljivo je  da </w:t>
      </w:r>
      <w:r w:rsidR="005C7684" w:rsidRPr="00AF543F">
        <w:rPr>
          <w:rFonts w:ascii="Times New Roman" w:hAnsi="Times New Roman" w:cs="Times New Roman"/>
          <w:sz w:val="24"/>
          <w:szCs w:val="24"/>
        </w:rPr>
        <w:t xml:space="preserve"> ostvareni rashodi u 202</w:t>
      </w:r>
      <w:r w:rsidR="008C00FB">
        <w:rPr>
          <w:rFonts w:ascii="Times New Roman" w:hAnsi="Times New Roman" w:cs="Times New Roman"/>
          <w:sz w:val="24"/>
          <w:szCs w:val="24"/>
        </w:rPr>
        <w:t>4</w:t>
      </w:r>
      <w:r w:rsidR="005C7684" w:rsidRPr="00AF543F">
        <w:rPr>
          <w:rFonts w:ascii="Times New Roman" w:hAnsi="Times New Roman" w:cs="Times New Roman"/>
          <w:sz w:val="24"/>
          <w:szCs w:val="24"/>
        </w:rPr>
        <w:t xml:space="preserve">. godini u odnosu na planirano iznose </w:t>
      </w:r>
      <w:r w:rsidR="008C00FB">
        <w:rPr>
          <w:rFonts w:ascii="Times New Roman" w:hAnsi="Times New Roman" w:cs="Times New Roman"/>
          <w:sz w:val="24"/>
          <w:szCs w:val="24"/>
        </w:rPr>
        <w:t>26,60</w:t>
      </w:r>
      <w:r w:rsidR="005C7684" w:rsidRPr="00AF543F">
        <w:rPr>
          <w:rFonts w:ascii="Times New Roman" w:hAnsi="Times New Roman" w:cs="Times New Roman"/>
          <w:sz w:val="24"/>
          <w:szCs w:val="24"/>
        </w:rPr>
        <w:t xml:space="preserve">%. </w:t>
      </w:r>
      <w:r w:rsidR="00E8022F" w:rsidRPr="00AF543F">
        <w:rPr>
          <w:rFonts w:ascii="Times New Roman" w:hAnsi="Times New Roman" w:cs="Times New Roman"/>
          <w:sz w:val="24"/>
          <w:szCs w:val="24"/>
        </w:rPr>
        <w:t>Neutrošena sredstva planirat će se realizirati</w:t>
      </w:r>
      <w:r w:rsidR="00473BE0">
        <w:rPr>
          <w:rFonts w:ascii="Times New Roman" w:hAnsi="Times New Roman" w:cs="Times New Roman"/>
          <w:sz w:val="24"/>
          <w:szCs w:val="24"/>
        </w:rPr>
        <w:t xml:space="preserve">      </w:t>
      </w:r>
      <w:r w:rsidR="00E8022F" w:rsidRPr="00AF543F">
        <w:rPr>
          <w:rFonts w:ascii="Times New Roman" w:hAnsi="Times New Roman" w:cs="Times New Roman"/>
          <w:sz w:val="24"/>
          <w:szCs w:val="24"/>
        </w:rPr>
        <w:t xml:space="preserve"> u 202</w:t>
      </w:r>
      <w:r w:rsidR="008C00FB">
        <w:rPr>
          <w:rFonts w:ascii="Times New Roman" w:hAnsi="Times New Roman" w:cs="Times New Roman"/>
          <w:sz w:val="24"/>
          <w:szCs w:val="24"/>
        </w:rPr>
        <w:t>5</w:t>
      </w:r>
      <w:r w:rsidR="00E8022F" w:rsidRPr="00AF543F">
        <w:rPr>
          <w:rFonts w:ascii="Times New Roman" w:hAnsi="Times New Roman" w:cs="Times New Roman"/>
          <w:sz w:val="24"/>
          <w:szCs w:val="24"/>
        </w:rPr>
        <w:t>. godini.</w:t>
      </w:r>
    </w:p>
    <w:p w14:paraId="77E2103D" w14:textId="77777777" w:rsidR="00473BE0" w:rsidRPr="00AF543F" w:rsidRDefault="00473BE0" w:rsidP="004C0357">
      <w:pPr>
        <w:rPr>
          <w:rFonts w:ascii="Times New Roman" w:hAnsi="Times New Roman" w:cs="Times New Roman"/>
          <w:sz w:val="24"/>
          <w:szCs w:val="24"/>
        </w:rPr>
      </w:pPr>
    </w:p>
    <w:p w14:paraId="3695D917" w14:textId="172B54EF" w:rsidR="006F1283" w:rsidRPr="00AF543F" w:rsidRDefault="006F1283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IZVOR: 441</w:t>
      </w:r>
      <w:r w:rsidR="008821C2">
        <w:rPr>
          <w:rFonts w:ascii="Times New Roman" w:hAnsi="Times New Roman" w:cs="Times New Roman"/>
          <w:sz w:val="24"/>
          <w:szCs w:val="24"/>
        </w:rPr>
        <w:t>1</w:t>
      </w:r>
      <w:r w:rsidRPr="00AF543F">
        <w:rPr>
          <w:rFonts w:ascii="Times New Roman" w:hAnsi="Times New Roman" w:cs="Times New Roman"/>
          <w:sz w:val="24"/>
          <w:szCs w:val="24"/>
        </w:rPr>
        <w:t xml:space="preserve">     PRIHODI ZA DECENTRALIZIRANE FUNKCIJE</w:t>
      </w:r>
      <w:r w:rsidR="00447A9B" w:rsidRPr="00AF543F">
        <w:rPr>
          <w:rFonts w:ascii="Times New Roman" w:hAnsi="Times New Roman" w:cs="Times New Roman"/>
          <w:sz w:val="24"/>
          <w:szCs w:val="24"/>
        </w:rPr>
        <w:t xml:space="preserve"> –</w:t>
      </w:r>
      <w:r w:rsidR="00447A9B" w:rsidRPr="00AF543F">
        <w:rPr>
          <w:rFonts w:ascii="Times New Roman" w:hAnsi="Times New Roman" w:cs="Times New Roman"/>
          <w:b/>
          <w:sz w:val="24"/>
          <w:szCs w:val="24"/>
        </w:rPr>
        <w:t>ŽUPANIJA PGŽ</w:t>
      </w:r>
    </w:p>
    <w:p w14:paraId="58904CA0" w14:textId="77777777" w:rsidR="008C00FB" w:rsidRDefault="00574E32" w:rsidP="000E26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Primorsko-goranska županija kao naš osnivač  na temelju Odluke o kriterijima, mjerilima i načinu financiranja minimalnog financijskog standarda za decentralizirane funkcije</w:t>
      </w:r>
      <w:r w:rsidR="00473B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F543F">
        <w:rPr>
          <w:rFonts w:ascii="Times New Roman" w:hAnsi="Times New Roman" w:cs="Times New Roman"/>
          <w:sz w:val="24"/>
          <w:szCs w:val="24"/>
        </w:rPr>
        <w:t xml:space="preserve"> osnovnog školstva,  financira školu za obavljanje nastavnog plana i programa. </w:t>
      </w:r>
      <w:r w:rsidR="00473BE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F543F">
        <w:rPr>
          <w:rFonts w:ascii="Times New Roman" w:hAnsi="Times New Roman" w:cs="Times New Roman"/>
          <w:sz w:val="24"/>
          <w:szCs w:val="24"/>
        </w:rPr>
        <w:t xml:space="preserve"> Ostvarenje plana je 9</w:t>
      </w:r>
      <w:r w:rsidR="008C00FB">
        <w:rPr>
          <w:rFonts w:ascii="Times New Roman" w:hAnsi="Times New Roman" w:cs="Times New Roman"/>
          <w:sz w:val="24"/>
          <w:szCs w:val="24"/>
        </w:rPr>
        <w:t>9</w:t>
      </w:r>
      <w:r w:rsidRPr="00AF543F">
        <w:rPr>
          <w:rFonts w:ascii="Times New Roman" w:hAnsi="Times New Roman" w:cs="Times New Roman"/>
          <w:sz w:val="24"/>
          <w:szCs w:val="24"/>
        </w:rPr>
        <w:t>,</w:t>
      </w:r>
      <w:r w:rsidR="008C00FB">
        <w:rPr>
          <w:rFonts w:ascii="Times New Roman" w:hAnsi="Times New Roman" w:cs="Times New Roman"/>
          <w:sz w:val="24"/>
          <w:szCs w:val="24"/>
        </w:rPr>
        <w:t>19</w:t>
      </w:r>
      <w:r w:rsidRPr="00AF543F">
        <w:rPr>
          <w:rFonts w:ascii="Times New Roman" w:hAnsi="Times New Roman" w:cs="Times New Roman"/>
          <w:sz w:val="24"/>
          <w:szCs w:val="24"/>
        </w:rPr>
        <w:t>%.</w:t>
      </w:r>
      <w:r w:rsidR="000E268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DB6149C" w14:textId="555FD58C" w:rsidR="000E2681" w:rsidRDefault="000E2681" w:rsidP="000E26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6F0981" w14:textId="77777777" w:rsidR="000E2681" w:rsidRPr="00AF543F" w:rsidRDefault="000E2681" w:rsidP="000E26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C4F84" w14:textId="42A68F09" w:rsidR="006F1283" w:rsidRPr="00AF543F" w:rsidRDefault="00574E32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IZVOR: 521</w:t>
      </w:r>
      <w:r w:rsidR="008821C2">
        <w:rPr>
          <w:rFonts w:ascii="Times New Roman" w:hAnsi="Times New Roman" w:cs="Times New Roman"/>
          <w:sz w:val="24"/>
          <w:szCs w:val="24"/>
        </w:rPr>
        <w:t>4</w:t>
      </w:r>
      <w:r w:rsidRPr="00AF543F">
        <w:rPr>
          <w:rFonts w:ascii="Times New Roman" w:hAnsi="Times New Roman" w:cs="Times New Roman"/>
          <w:sz w:val="24"/>
          <w:szCs w:val="24"/>
        </w:rPr>
        <w:t xml:space="preserve">     POMOĆI</w:t>
      </w:r>
      <w:r w:rsidR="00447A9B" w:rsidRPr="00AF543F">
        <w:rPr>
          <w:rFonts w:ascii="Times New Roman" w:hAnsi="Times New Roman" w:cs="Times New Roman"/>
          <w:sz w:val="24"/>
          <w:szCs w:val="24"/>
        </w:rPr>
        <w:t xml:space="preserve"> - </w:t>
      </w:r>
      <w:r w:rsidR="00447A9B" w:rsidRPr="00AF543F">
        <w:rPr>
          <w:rFonts w:ascii="Times New Roman" w:hAnsi="Times New Roman" w:cs="Times New Roman"/>
          <w:b/>
          <w:sz w:val="24"/>
          <w:szCs w:val="24"/>
        </w:rPr>
        <w:t>MINISTARSTVO</w:t>
      </w:r>
    </w:p>
    <w:p w14:paraId="4F133087" w14:textId="7F694FB3" w:rsidR="00BB6207" w:rsidRDefault="00BB6207" w:rsidP="00BB6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Financijski plan  rashoda financiranih iz državnog proračuna odnosi se na plaće zaposlenika, prekovremene, jubilarne nagrade, pomoći , dar djeci,  regres, božićnice,</w:t>
      </w:r>
      <w:r w:rsidR="002244E5">
        <w:rPr>
          <w:rFonts w:ascii="Times New Roman" w:hAnsi="Times New Roman" w:cs="Times New Roman"/>
          <w:sz w:val="24"/>
          <w:szCs w:val="24"/>
        </w:rPr>
        <w:t xml:space="preserve"> uskrsnicu</w:t>
      </w:r>
      <w:r w:rsidRPr="00AF543F">
        <w:rPr>
          <w:rFonts w:ascii="Times New Roman" w:hAnsi="Times New Roman" w:cs="Times New Roman"/>
          <w:sz w:val="24"/>
          <w:szCs w:val="24"/>
        </w:rPr>
        <w:t xml:space="preserve"> i prijevoz zaposlenika.  </w:t>
      </w:r>
      <w:r w:rsidR="002244E5">
        <w:rPr>
          <w:rFonts w:ascii="Times New Roman" w:hAnsi="Times New Roman" w:cs="Times New Roman"/>
          <w:sz w:val="24"/>
          <w:szCs w:val="24"/>
        </w:rPr>
        <w:t xml:space="preserve"> I</w:t>
      </w:r>
      <w:r w:rsidRPr="00AF543F">
        <w:rPr>
          <w:rFonts w:ascii="Times New Roman" w:hAnsi="Times New Roman" w:cs="Times New Roman"/>
          <w:sz w:val="24"/>
          <w:szCs w:val="24"/>
        </w:rPr>
        <w:t xml:space="preserve">ndeks iznosi </w:t>
      </w:r>
      <w:r w:rsidR="002244E5">
        <w:rPr>
          <w:rFonts w:ascii="Times New Roman" w:hAnsi="Times New Roman" w:cs="Times New Roman"/>
          <w:sz w:val="24"/>
          <w:szCs w:val="24"/>
        </w:rPr>
        <w:t>97,54</w:t>
      </w:r>
      <w:r w:rsidRPr="00AF543F">
        <w:rPr>
          <w:rFonts w:ascii="Times New Roman" w:hAnsi="Times New Roman" w:cs="Times New Roman"/>
          <w:sz w:val="24"/>
          <w:szCs w:val="24"/>
        </w:rPr>
        <w:t>%.</w:t>
      </w:r>
    </w:p>
    <w:p w14:paraId="2E398003" w14:textId="77777777" w:rsidR="00473BE0" w:rsidRPr="00AF543F" w:rsidRDefault="00473BE0" w:rsidP="00BB6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F0CC2D" w14:textId="77777777" w:rsidR="00BB6207" w:rsidRPr="00AF543F" w:rsidRDefault="00BB6207" w:rsidP="00BB62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5D96E" w14:textId="77777777" w:rsidR="00DF7968" w:rsidRPr="00AF543F" w:rsidRDefault="006F1283" w:rsidP="004C0357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</w:t>
      </w:r>
      <w:r w:rsidR="009021CA"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530106</w:t>
      </w:r>
      <w:r w:rsidR="009021CA" w:rsidRPr="00AF54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: </w:t>
      </w:r>
      <w:r w:rsidR="009021CA"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NABAVA UDŽBENIKA ZA UČENIKE OŠ</w:t>
      </w:r>
    </w:p>
    <w:p w14:paraId="750306D5" w14:textId="6EDE7F4B" w:rsidR="009021CA" w:rsidRDefault="009021CA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IZVOR: 5214 </w:t>
      </w:r>
      <w:r w:rsidR="008821C2">
        <w:rPr>
          <w:rFonts w:ascii="Times New Roman" w:hAnsi="Times New Roman" w:cs="Times New Roman"/>
          <w:sz w:val="24"/>
          <w:szCs w:val="24"/>
        </w:rPr>
        <w:t xml:space="preserve">  </w:t>
      </w:r>
      <w:r w:rsidRPr="00AF543F">
        <w:rPr>
          <w:rFonts w:ascii="Times New Roman" w:hAnsi="Times New Roman" w:cs="Times New Roman"/>
          <w:sz w:val="24"/>
          <w:szCs w:val="24"/>
        </w:rPr>
        <w:t>POMOĆI – MINISTARSTVO</w:t>
      </w:r>
      <w:r w:rsidR="00C254FA" w:rsidRPr="00AF54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73BE0">
        <w:rPr>
          <w:rFonts w:ascii="Times New Roman" w:hAnsi="Times New Roman" w:cs="Times New Roman"/>
          <w:sz w:val="24"/>
          <w:szCs w:val="24"/>
        </w:rPr>
        <w:t xml:space="preserve">    </w:t>
      </w:r>
      <w:r w:rsidR="00C254FA" w:rsidRPr="00AF543F">
        <w:rPr>
          <w:rFonts w:ascii="Times New Roman" w:hAnsi="Times New Roman" w:cs="Times New Roman"/>
          <w:sz w:val="24"/>
          <w:szCs w:val="24"/>
        </w:rPr>
        <w:t xml:space="preserve">  </w:t>
      </w:r>
      <w:r w:rsidR="00C00B22">
        <w:rPr>
          <w:rFonts w:ascii="Times New Roman" w:hAnsi="Times New Roman" w:cs="Times New Roman"/>
          <w:sz w:val="24"/>
          <w:szCs w:val="24"/>
        </w:rPr>
        <w:t>Sredstva za n</w:t>
      </w:r>
      <w:r w:rsidR="00C254FA" w:rsidRPr="00AF543F">
        <w:rPr>
          <w:rFonts w:ascii="Times New Roman" w:hAnsi="Times New Roman" w:cs="Times New Roman"/>
          <w:sz w:val="24"/>
          <w:szCs w:val="24"/>
        </w:rPr>
        <w:t>abav</w:t>
      </w:r>
      <w:r w:rsidR="00C00B22">
        <w:rPr>
          <w:rFonts w:ascii="Times New Roman" w:hAnsi="Times New Roman" w:cs="Times New Roman"/>
          <w:sz w:val="24"/>
          <w:szCs w:val="24"/>
        </w:rPr>
        <w:t>u</w:t>
      </w:r>
      <w:r w:rsidR="00C254FA" w:rsidRPr="00AF543F">
        <w:rPr>
          <w:rFonts w:ascii="Times New Roman" w:hAnsi="Times New Roman" w:cs="Times New Roman"/>
          <w:sz w:val="24"/>
          <w:szCs w:val="24"/>
        </w:rPr>
        <w:t xml:space="preserve"> besplatnih udžbenika za obvezne i izborne nastavne predmete učenicima osnovnih škola osigurana su u Državnom proračunu RH. </w:t>
      </w:r>
      <w:r w:rsidR="00473B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254FA" w:rsidRPr="00AF543F">
        <w:rPr>
          <w:rFonts w:ascii="Times New Roman" w:hAnsi="Times New Roman" w:cs="Times New Roman"/>
          <w:sz w:val="24"/>
          <w:szCs w:val="24"/>
        </w:rPr>
        <w:t xml:space="preserve">      Ostvarenje programa je </w:t>
      </w:r>
      <w:r w:rsidR="004A18B9">
        <w:rPr>
          <w:rFonts w:ascii="Times New Roman" w:hAnsi="Times New Roman" w:cs="Times New Roman"/>
          <w:sz w:val="24"/>
          <w:szCs w:val="24"/>
        </w:rPr>
        <w:t>113,72</w:t>
      </w:r>
      <w:r w:rsidR="00C254FA" w:rsidRPr="00AF543F">
        <w:rPr>
          <w:rFonts w:ascii="Times New Roman" w:hAnsi="Times New Roman" w:cs="Times New Roman"/>
          <w:sz w:val="24"/>
          <w:szCs w:val="24"/>
        </w:rPr>
        <w:t>%.</w:t>
      </w:r>
      <w:r w:rsidR="004A18B9">
        <w:rPr>
          <w:rFonts w:ascii="Times New Roman" w:hAnsi="Times New Roman" w:cs="Times New Roman"/>
          <w:sz w:val="24"/>
          <w:szCs w:val="24"/>
        </w:rPr>
        <w:t xml:space="preserve"> </w:t>
      </w:r>
      <w:r w:rsidR="003F1ABF">
        <w:rPr>
          <w:rFonts w:ascii="Times New Roman" w:hAnsi="Times New Roman" w:cs="Times New Roman"/>
          <w:sz w:val="24"/>
          <w:szCs w:val="24"/>
        </w:rPr>
        <w:t xml:space="preserve"> </w:t>
      </w:r>
      <w:r w:rsidR="004A18B9">
        <w:rPr>
          <w:rFonts w:ascii="Times New Roman" w:hAnsi="Times New Roman" w:cs="Times New Roman"/>
          <w:sz w:val="24"/>
          <w:szCs w:val="24"/>
        </w:rPr>
        <w:t xml:space="preserve">Razlog odstupanja je  što su cijene besplatnih udžbenika ove godine povećane. </w:t>
      </w:r>
    </w:p>
    <w:p w14:paraId="65E67B5E" w14:textId="77777777" w:rsidR="003F1ABF" w:rsidRDefault="003F1ABF" w:rsidP="004C0357">
      <w:pPr>
        <w:rPr>
          <w:rFonts w:ascii="Times New Roman" w:hAnsi="Times New Roman" w:cs="Times New Roman"/>
          <w:sz w:val="24"/>
          <w:szCs w:val="24"/>
        </w:rPr>
      </w:pPr>
    </w:p>
    <w:p w14:paraId="102A0A39" w14:textId="77777777" w:rsidR="00473BE0" w:rsidRDefault="00473BE0" w:rsidP="004C0357">
      <w:pPr>
        <w:rPr>
          <w:rFonts w:ascii="Times New Roman" w:hAnsi="Times New Roman" w:cs="Times New Roman"/>
          <w:sz w:val="24"/>
          <w:szCs w:val="24"/>
        </w:rPr>
      </w:pPr>
    </w:p>
    <w:p w14:paraId="37D6F577" w14:textId="77777777" w:rsidR="008912C6" w:rsidRPr="00AF543F" w:rsidRDefault="008912C6" w:rsidP="008912C6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lastRenderedPageBreak/>
        <w:t>A530107</w:t>
      </w:r>
      <w:r w:rsidRPr="00AF54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:  </w:t>
      </w: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PREHRANA ZA UČENIKE U OSNOVNIM ŠKOLAMA</w:t>
      </w:r>
    </w:p>
    <w:p w14:paraId="4C939804" w14:textId="2CA5E8CD" w:rsidR="008912C6" w:rsidRPr="00AF543F" w:rsidRDefault="008912C6" w:rsidP="008912C6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IZVOR:  5214</w:t>
      </w:r>
      <w:r w:rsidR="008821C2">
        <w:rPr>
          <w:rFonts w:ascii="Times New Roman" w:hAnsi="Times New Roman" w:cs="Times New Roman"/>
          <w:sz w:val="24"/>
          <w:szCs w:val="24"/>
        </w:rPr>
        <w:t xml:space="preserve">  </w:t>
      </w:r>
      <w:r w:rsidRPr="00AF543F">
        <w:rPr>
          <w:rFonts w:ascii="Times New Roman" w:hAnsi="Times New Roman" w:cs="Times New Roman"/>
          <w:sz w:val="24"/>
          <w:szCs w:val="24"/>
        </w:rPr>
        <w:t xml:space="preserve"> POMOĆI - MINISTARSTVO</w:t>
      </w:r>
    </w:p>
    <w:p w14:paraId="553BBDB9" w14:textId="7D2ADE34" w:rsidR="008912C6" w:rsidRPr="00AF543F" w:rsidRDefault="008912C6" w:rsidP="008912C6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Prema Odluci Vlade RH, svi učenici osnovne škole  imaju pravo na besplatne školske obroke. </w:t>
      </w:r>
      <w:r w:rsidR="000B2CA6" w:rsidRPr="00AF543F">
        <w:rPr>
          <w:rFonts w:ascii="Times New Roman" w:hAnsi="Times New Roman" w:cs="Times New Roman"/>
          <w:sz w:val="24"/>
          <w:szCs w:val="24"/>
        </w:rPr>
        <w:t xml:space="preserve"> Ostvarenje plana je 10</w:t>
      </w:r>
      <w:r w:rsidR="00023F23">
        <w:rPr>
          <w:rFonts w:ascii="Times New Roman" w:hAnsi="Times New Roman" w:cs="Times New Roman"/>
          <w:sz w:val="24"/>
          <w:szCs w:val="24"/>
        </w:rPr>
        <w:t>2,18</w:t>
      </w:r>
      <w:r w:rsidR="000B2CA6" w:rsidRPr="00AF543F">
        <w:rPr>
          <w:rFonts w:ascii="Times New Roman" w:hAnsi="Times New Roman" w:cs="Times New Roman"/>
          <w:sz w:val="24"/>
          <w:szCs w:val="24"/>
        </w:rPr>
        <w:t>%.</w:t>
      </w:r>
    </w:p>
    <w:p w14:paraId="6FEA4E1A" w14:textId="77777777" w:rsidR="00C254FA" w:rsidRDefault="00C254FA" w:rsidP="008912C6">
      <w:pPr>
        <w:rPr>
          <w:rFonts w:ascii="Times New Roman" w:hAnsi="Times New Roman" w:cs="Times New Roman"/>
          <w:sz w:val="24"/>
          <w:szCs w:val="24"/>
        </w:rPr>
      </w:pPr>
    </w:p>
    <w:p w14:paraId="0AC32ADE" w14:textId="77777777" w:rsidR="00AF543F" w:rsidRPr="00AF543F" w:rsidRDefault="00AF543F" w:rsidP="008912C6">
      <w:pPr>
        <w:rPr>
          <w:rFonts w:ascii="Times New Roman" w:hAnsi="Times New Roman" w:cs="Times New Roman"/>
          <w:sz w:val="24"/>
          <w:szCs w:val="24"/>
        </w:rPr>
      </w:pPr>
    </w:p>
    <w:p w14:paraId="7C503E04" w14:textId="77777777" w:rsidR="009021CA" w:rsidRPr="00AF543F" w:rsidRDefault="00AD324C" w:rsidP="00F71977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PROGRAM:</w:t>
      </w:r>
      <w:r w:rsidR="00F7197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5302</w:t>
      </w:r>
      <w:r w:rsidR="00F7197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UNAPREĐENJE KVALITETE ODGOJNO OBRAZOVNOG </w:t>
      </w:r>
      <w:r w:rsidR="00F7197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SUSTAVA</w:t>
      </w:r>
    </w:p>
    <w:p w14:paraId="2D682893" w14:textId="77777777" w:rsidR="008912C6" w:rsidRDefault="008912C6" w:rsidP="004C0357">
      <w:pPr>
        <w:rPr>
          <w:rFonts w:ascii="Times New Roman" w:hAnsi="Times New Roman" w:cs="Times New Roman"/>
          <w:sz w:val="24"/>
          <w:szCs w:val="24"/>
        </w:rPr>
      </w:pPr>
    </w:p>
    <w:p w14:paraId="0FE95277" w14:textId="77777777" w:rsidR="00AF543F" w:rsidRPr="00AF543F" w:rsidRDefault="00AF543F" w:rsidP="004C0357">
      <w:pPr>
        <w:rPr>
          <w:rFonts w:ascii="Times New Roman" w:hAnsi="Times New Roman" w:cs="Times New Roman"/>
          <w:sz w:val="24"/>
          <w:szCs w:val="24"/>
        </w:rPr>
      </w:pPr>
    </w:p>
    <w:p w14:paraId="050D6884" w14:textId="77777777" w:rsidR="00AD324C" w:rsidRPr="00AF543F" w:rsidRDefault="00AD324C" w:rsidP="004C0357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A530202</w:t>
      </w:r>
      <w:r w:rsidRPr="00AF54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PRODUŽENI BORAVAK UČENIKA</w:t>
      </w:r>
    </w:p>
    <w:p w14:paraId="6E6F35CA" w14:textId="77777777" w:rsidR="009021CA" w:rsidRPr="00AF543F" w:rsidRDefault="00AD324C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IZVOR:  </w:t>
      </w:r>
      <w:r w:rsidR="005D2DE7" w:rsidRPr="00AF543F">
        <w:rPr>
          <w:rFonts w:ascii="Times New Roman" w:hAnsi="Times New Roman" w:cs="Times New Roman"/>
          <w:sz w:val="24"/>
          <w:szCs w:val="24"/>
        </w:rPr>
        <w:t xml:space="preserve">4314 </w:t>
      </w:r>
      <w:r w:rsidRPr="00AF543F">
        <w:rPr>
          <w:rFonts w:ascii="Times New Roman" w:hAnsi="Times New Roman" w:cs="Times New Roman"/>
          <w:sz w:val="24"/>
          <w:szCs w:val="24"/>
        </w:rPr>
        <w:t>PRIHODI ZA POSEBNE NAMJENE</w:t>
      </w:r>
    </w:p>
    <w:p w14:paraId="3B6F7C2C" w14:textId="486FF5B4" w:rsidR="00AD324C" w:rsidRDefault="007C2E1A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Škola ima organiziran produženi boravak učenika. Roditelji financiraju ručak i materijalne troškove. </w:t>
      </w:r>
      <w:r w:rsidR="00AD324C" w:rsidRPr="00AF543F">
        <w:rPr>
          <w:rFonts w:ascii="Times New Roman" w:hAnsi="Times New Roman" w:cs="Times New Roman"/>
          <w:sz w:val="24"/>
          <w:szCs w:val="24"/>
        </w:rPr>
        <w:t>Ostvareni rashodi u odnosu na planiran</w:t>
      </w:r>
      <w:r w:rsidR="002E2319" w:rsidRPr="00AF543F">
        <w:rPr>
          <w:rFonts w:ascii="Times New Roman" w:hAnsi="Times New Roman" w:cs="Times New Roman"/>
          <w:sz w:val="24"/>
          <w:szCs w:val="24"/>
        </w:rPr>
        <w:t>e</w:t>
      </w:r>
      <w:r w:rsidR="00AD324C" w:rsidRPr="00AF543F">
        <w:rPr>
          <w:rFonts w:ascii="Times New Roman" w:hAnsi="Times New Roman" w:cs="Times New Roman"/>
          <w:sz w:val="24"/>
          <w:szCs w:val="24"/>
        </w:rPr>
        <w:t xml:space="preserve"> iznose </w:t>
      </w:r>
      <w:r w:rsidR="002D3FFE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387D71">
        <w:rPr>
          <w:rFonts w:ascii="Times New Roman" w:hAnsi="Times New Roman" w:cs="Times New Roman"/>
          <w:sz w:val="24"/>
          <w:szCs w:val="24"/>
        </w:rPr>
        <w:t>82,07</w:t>
      </w:r>
      <w:r w:rsidR="00AD324C" w:rsidRPr="00AF543F">
        <w:rPr>
          <w:rFonts w:ascii="Times New Roman" w:hAnsi="Times New Roman" w:cs="Times New Roman"/>
          <w:sz w:val="24"/>
          <w:szCs w:val="24"/>
        </w:rPr>
        <w:t>%</w:t>
      </w:r>
      <w:r w:rsidR="002D3FFE" w:rsidRPr="00AF543F">
        <w:rPr>
          <w:rFonts w:ascii="Times New Roman" w:hAnsi="Times New Roman" w:cs="Times New Roman"/>
          <w:sz w:val="24"/>
          <w:szCs w:val="24"/>
        </w:rPr>
        <w:t xml:space="preserve">. </w:t>
      </w:r>
      <w:r w:rsidR="00387D71">
        <w:rPr>
          <w:rFonts w:ascii="Times New Roman" w:hAnsi="Times New Roman" w:cs="Times New Roman"/>
          <w:sz w:val="24"/>
          <w:szCs w:val="24"/>
        </w:rPr>
        <w:t>Ostvarenje je  manje od planiranog  jer učenici nisu redovito polazili produženi boravak.</w:t>
      </w:r>
      <w:r w:rsidR="00387D71" w:rsidRPr="00473BE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5A4D650" w14:textId="77777777" w:rsidR="00387D71" w:rsidRPr="00AF543F" w:rsidRDefault="00387D71" w:rsidP="004C0357">
      <w:pPr>
        <w:rPr>
          <w:rFonts w:ascii="Times New Roman" w:hAnsi="Times New Roman" w:cs="Times New Roman"/>
          <w:sz w:val="24"/>
          <w:szCs w:val="24"/>
        </w:rPr>
      </w:pPr>
    </w:p>
    <w:p w14:paraId="3EFB6C24" w14:textId="77777777" w:rsidR="007C2E1A" w:rsidRPr="00AF543F" w:rsidRDefault="007C2E1A" w:rsidP="004C0357">
      <w:pPr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IZVOR:  5214 POMOĆI</w:t>
      </w:r>
      <w:r w:rsidR="00447A9B" w:rsidRPr="00AF54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077D8" w14:textId="5A02432E" w:rsidR="007C2E1A" w:rsidRPr="00AF543F" w:rsidRDefault="007C2E1A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Općina Vinodolska financira plaću učiteljice u produženom boravku.  Ostvareni rashodi u odnosu na planirane rashode  iznose </w:t>
      </w:r>
      <w:r w:rsidR="00514953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3A56E8" w:rsidRPr="00AF543F">
        <w:rPr>
          <w:rFonts w:ascii="Times New Roman" w:hAnsi="Times New Roman" w:cs="Times New Roman"/>
          <w:sz w:val="24"/>
          <w:szCs w:val="24"/>
        </w:rPr>
        <w:t>9</w:t>
      </w:r>
      <w:r w:rsidR="00387D71">
        <w:rPr>
          <w:rFonts w:ascii="Times New Roman" w:hAnsi="Times New Roman" w:cs="Times New Roman"/>
          <w:sz w:val="24"/>
          <w:szCs w:val="24"/>
        </w:rPr>
        <w:t>5</w:t>
      </w:r>
      <w:r w:rsidR="003A56E8" w:rsidRPr="00AF543F">
        <w:rPr>
          <w:rFonts w:ascii="Times New Roman" w:hAnsi="Times New Roman" w:cs="Times New Roman"/>
          <w:sz w:val="24"/>
          <w:szCs w:val="24"/>
        </w:rPr>
        <w:t>,</w:t>
      </w:r>
      <w:r w:rsidR="00387D71">
        <w:rPr>
          <w:rFonts w:ascii="Times New Roman" w:hAnsi="Times New Roman" w:cs="Times New Roman"/>
          <w:sz w:val="24"/>
          <w:szCs w:val="24"/>
        </w:rPr>
        <w:t>69</w:t>
      </w:r>
      <w:r w:rsidRPr="00AF543F">
        <w:rPr>
          <w:rFonts w:ascii="Times New Roman" w:hAnsi="Times New Roman" w:cs="Times New Roman"/>
          <w:sz w:val="24"/>
          <w:szCs w:val="24"/>
        </w:rPr>
        <w:t>%.</w:t>
      </w:r>
    </w:p>
    <w:p w14:paraId="4BB28058" w14:textId="77777777" w:rsidR="008912C6" w:rsidRDefault="008912C6" w:rsidP="004C0357">
      <w:pPr>
        <w:rPr>
          <w:rFonts w:ascii="Times New Roman" w:hAnsi="Times New Roman" w:cs="Times New Roman"/>
          <w:sz w:val="24"/>
          <w:szCs w:val="24"/>
        </w:rPr>
      </w:pPr>
    </w:p>
    <w:p w14:paraId="19F298DF" w14:textId="77777777" w:rsidR="00AF543F" w:rsidRPr="00AF543F" w:rsidRDefault="00AF543F" w:rsidP="004C0357">
      <w:pPr>
        <w:rPr>
          <w:rFonts w:ascii="Times New Roman" w:hAnsi="Times New Roman" w:cs="Times New Roman"/>
          <w:sz w:val="24"/>
          <w:szCs w:val="24"/>
        </w:rPr>
      </w:pPr>
    </w:p>
    <w:p w14:paraId="0ADF61E1" w14:textId="77777777" w:rsidR="00C72DED" w:rsidRPr="00AF543F" w:rsidRDefault="00C72DED" w:rsidP="004C0357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A530222  PROGRAMI ŠKOLSKOG KURIKULUMA</w:t>
      </w:r>
    </w:p>
    <w:p w14:paraId="36BAB76D" w14:textId="77777777" w:rsidR="00DE5988" w:rsidRDefault="00DE5988" w:rsidP="004C0357">
      <w:pPr>
        <w:rPr>
          <w:rFonts w:ascii="Times New Roman" w:hAnsi="Times New Roman" w:cs="Times New Roman"/>
          <w:sz w:val="24"/>
          <w:szCs w:val="24"/>
        </w:rPr>
      </w:pPr>
    </w:p>
    <w:p w14:paraId="341B9D66" w14:textId="77777777" w:rsidR="00AF543F" w:rsidRPr="00AF543F" w:rsidRDefault="00AF543F" w:rsidP="004C0357">
      <w:pPr>
        <w:rPr>
          <w:rFonts w:ascii="Times New Roman" w:hAnsi="Times New Roman" w:cs="Times New Roman"/>
          <w:sz w:val="24"/>
          <w:szCs w:val="24"/>
        </w:rPr>
      </w:pPr>
    </w:p>
    <w:p w14:paraId="227232DD" w14:textId="77777777" w:rsidR="00DE5988" w:rsidRPr="00AF543F" w:rsidRDefault="00DE5988" w:rsidP="00DE5988">
      <w:pPr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IZVOR:  111 OPĆI PRIHODI I PRIMICI</w:t>
      </w:r>
      <w:r w:rsidRPr="00AF543F">
        <w:rPr>
          <w:rFonts w:ascii="Times New Roman" w:hAnsi="Times New Roman" w:cs="Times New Roman"/>
          <w:b/>
          <w:sz w:val="24"/>
          <w:szCs w:val="24"/>
        </w:rPr>
        <w:t xml:space="preserve"> – PGŽ PREMA UGOVORU</w:t>
      </w:r>
    </w:p>
    <w:p w14:paraId="121615D7" w14:textId="77777777" w:rsidR="00B35EEB" w:rsidRPr="00AF543F" w:rsidRDefault="00B35EEB" w:rsidP="00B35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Program školskog kurikuluma koji financira Primorsko-goranska županija.</w:t>
      </w:r>
    </w:p>
    <w:p w14:paraId="74508C81" w14:textId="1C302901" w:rsidR="00DE5988" w:rsidRPr="00AF543F" w:rsidRDefault="00DE5988" w:rsidP="00B35E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Ostvareni rashodi u 202</w:t>
      </w:r>
      <w:r w:rsidR="00C00B22">
        <w:rPr>
          <w:rFonts w:ascii="Times New Roman" w:hAnsi="Times New Roman" w:cs="Times New Roman"/>
          <w:sz w:val="24"/>
          <w:szCs w:val="24"/>
        </w:rPr>
        <w:t>4</w:t>
      </w:r>
      <w:r w:rsidRPr="00AF543F">
        <w:rPr>
          <w:rFonts w:ascii="Times New Roman" w:hAnsi="Times New Roman" w:cs="Times New Roman"/>
          <w:sz w:val="24"/>
          <w:szCs w:val="24"/>
        </w:rPr>
        <w:t xml:space="preserve">. godini u odnosu na planirano </w:t>
      </w:r>
      <w:r w:rsidR="00B35EEB" w:rsidRPr="00AF543F">
        <w:rPr>
          <w:rFonts w:ascii="Times New Roman" w:hAnsi="Times New Roman" w:cs="Times New Roman"/>
          <w:sz w:val="24"/>
          <w:szCs w:val="24"/>
        </w:rPr>
        <w:t xml:space="preserve">iznose </w:t>
      </w:r>
      <w:r w:rsidR="00E02C72">
        <w:rPr>
          <w:rFonts w:ascii="Times New Roman" w:hAnsi="Times New Roman" w:cs="Times New Roman"/>
          <w:sz w:val="24"/>
          <w:szCs w:val="24"/>
        </w:rPr>
        <w:t xml:space="preserve"> </w:t>
      </w:r>
      <w:r w:rsidR="00B35EEB" w:rsidRPr="00AF543F">
        <w:rPr>
          <w:rFonts w:ascii="Times New Roman" w:hAnsi="Times New Roman" w:cs="Times New Roman"/>
          <w:sz w:val="24"/>
          <w:szCs w:val="24"/>
        </w:rPr>
        <w:t>100%.</w:t>
      </w:r>
      <w:r w:rsidRPr="00AF54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B21EE" w14:textId="77777777" w:rsidR="00DE5988" w:rsidRPr="00AF543F" w:rsidRDefault="00DE5988" w:rsidP="004C0357">
      <w:pPr>
        <w:rPr>
          <w:rFonts w:ascii="Times New Roman" w:hAnsi="Times New Roman" w:cs="Times New Roman"/>
          <w:sz w:val="24"/>
          <w:szCs w:val="24"/>
        </w:rPr>
      </w:pPr>
    </w:p>
    <w:p w14:paraId="7EC1850B" w14:textId="77777777" w:rsidR="00C72DED" w:rsidRPr="00AF543F" w:rsidRDefault="00C72DED" w:rsidP="004C0357">
      <w:pPr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IZVOR: 321401  VLASTITI PRIHODI – </w:t>
      </w:r>
      <w:r w:rsidRPr="00AF543F">
        <w:rPr>
          <w:rFonts w:ascii="Times New Roman" w:hAnsi="Times New Roman" w:cs="Times New Roman"/>
          <w:b/>
          <w:sz w:val="24"/>
          <w:szCs w:val="24"/>
        </w:rPr>
        <w:t>ŠKOLSKA ZADRUGA</w:t>
      </w:r>
    </w:p>
    <w:p w14:paraId="6119F22D" w14:textId="3A480ACA" w:rsidR="005D2DE7" w:rsidRDefault="00AD5982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Školska zadruga ostvaruje prihod  izradom i prodajom vlastitih proizvoda.    </w:t>
      </w:r>
      <w:r w:rsidR="005D2DE7" w:rsidRPr="00AF543F">
        <w:rPr>
          <w:rFonts w:ascii="Times New Roman" w:hAnsi="Times New Roman" w:cs="Times New Roman"/>
          <w:sz w:val="24"/>
          <w:szCs w:val="24"/>
        </w:rPr>
        <w:t xml:space="preserve">Ostvareni rashodi u odnosu na planirano </w:t>
      </w:r>
      <w:r w:rsidR="000A7EC3">
        <w:rPr>
          <w:rFonts w:ascii="Times New Roman" w:hAnsi="Times New Roman" w:cs="Times New Roman"/>
          <w:sz w:val="24"/>
          <w:szCs w:val="24"/>
        </w:rPr>
        <w:t xml:space="preserve"> iznose </w:t>
      </w:r>
      <w:r w:rsidR="005D2DE7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0A7EC3">
        <w:rPr>
          <w:rFonts w:ascii="Times New Roman" w:hAnsi="Times New Roman" w:cs="Times New Roman"/>
          <w:sz w:val="24"/>
          <w:szCs w:val="24"/>
        </w:rPr>
        <w:t>54,78</w:t>
      </w:r>
      <w:r w:rsidR="00E61818" w:rsidRPr="00AF543F">
        <w:rPr>
          <w:rFonts w:ascii="Times New Roman" w:hAnsi="Times New Roman" w:cs="Times New Roman"/>
          <w:sz w:val="24"/>
          <w:szCs w:val="24"/>
        </w:rPr>
        <w:t>%</w:t>
      </w:r>
      <w:r w:rsidR="005D2DE7" w:rsidRPr="00AF543F">
        <w:rPr>
          <w:rFonts w:ascii="Times New Roman" w:hAnsi="Times New Roman" w:cs="Times New Roman"/>
          <w:sz w:val="24"/>
          <w:szCs w:val="24"/>
        </w:rPr>
        <w:t xml:space="preserve">  iz razloga što smo prvo knjižili rashode koji su pokriveni prenesenim sredstvima iz prethodne godine</w:t>
      </w:r>
      <w:r w:rsidR="0060177A">
        <w:rPr>
          <w:rFonts w:ascii="Times New Roman" w:hAnsi="Times New Roman" w:cs="Times New Roman"/>
          <w:sz w:val="24"/>
          <w:szCs w:val="24"/>
        </w:rPr>
        <w:t>,</w:t>
      </w:r>
      <w:r w:rsidR="005D2DE7" w:rsidRPr="00AF543F">
        <w:rPr>
          <w:rFonts w:ascii="Times New Roman" w:hAnsi="Times New Roman" w:cs="Times New Roman"/>
          <w:sz w:val="24"/>
          <w:szCs w:val="24"/>
        </w:rPr>
        <w:t xml:space="preserve"> te isti iznose ostvareno u odnosu na planirano </w:t>
      </w:r>
      <w:r w:rsidR="000A7EC3">
        <w:rPr>
          <w:rFonts w:ascii="Times New Roman" w:hAnsi="Times New Roman" w:cs="Times New Roman"/>
          <w:sz w:val="24"/>
          <w:szCs w:val="24"/>
        </w:rPr>
        <w:t>100</w:t>
      </w:r>
      <w:r w:rsidR="005D2DE7" w:rsidRPr="00AF543F">
        <w:rPr>
          <w:rFonts w:ascii="Times New Roman" w:hAnsi="Times New Roman" w:cs="Times New Roman"/>
          <w:sz w:val="24"/>
          <w:szCs w:val="24"/>
        </w:rPr>
        <w:t>%.</w:t>
      </w:r>
      <w:r w:rsidR="001865E7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0A7EC3">
        <w:rPr>
          <w:rFonts w:ascii="Times New Roman" w:hAnsi="Times New Roman" w:cs="Times New Roman"/>
          <w:sz w:val="24"/>
          <w:szCs w:val="24"/>
        </w:rPr>
        <w:t xml:space="preserve"> </w:t>
      </w:r>
      <w:r w:rsidR="001865E7" w:rsidRPr="00AF543F">
        <w:rPr>
          <w:rFonts w:ascii="Times New Roman" w:hAnsi="Times New Roman" w:cs="Times New Roman"/>
          <w:sz w:val="24"/>
          <w:szCs w:val="24"/>
        </w:rPr>
        <w:t xml:space="preserve">Neutrošena sredstva </w:t>
      </w:r>
      <w:r w:rsidR="001C17C7" w:rsidRPr="00AF543F">
        <w:rPr>
          <w:rFonts w:ascii="Times New Roman" w:hAnsi="Times New Roman" w:cs="Times New Roman"/>
          <w:sz w:val="24"/>
          <w:szCs w:val="24"/>
        </w:rPr>
        <w:t xml:space="preserve"> realizirati</w:t>
      </w:r>
      <w:r w:rsidR="000A7EC3">
        <w:rPr>
          <w:rFonts w:ascii="Times New Roman" w:hAnsi="Times New Roman" w:cs="Times New Roman"/>
          <w:sz w:val="24"/>
          <w:szCs w:val="24"/>
        </w:rPr>
        <w:t xml:space="preserve"> će se </w:t>
      </w:r>
      <w:r w:rsidR="001865E7" w:rsidRPr="00AF543F">
        <w:rPr>
          <w:rFonts w:ascii="Times New Roman" w:hAnsi="Times New Roman" w:cs="Times New Roman"/>
          <w:sz w:val="24"/>
          <w:szCs w:val="24"/>
        </w:rPr>
        <w:t xml:space="preserve"> u 202</w:t>
      </w:r>
      <w:r w:rsidR="000A7EC3">
        <w:rPr>
          <w:rFonts w:ascii="Times New Roman" w:hAnsi="Times New Roman" w:cs="Times New Roman"/>
          <w:sz w:val="24"/>
          <w:szCs w:val="24"/>
        </w:rPr>
        <w:t>5</w:t>
      </w:r>
      <w:r w:rsidR="001865E7" w:rsidRPr="00AF543F">
        <w:rPr>
          <w:rFonts w:ascii="Times New Roman" w:hAnsi="Times New Roman" w:cs="Times New Roman"/>
          <w:sz w:val="24"/>
          <w:szCs w:val="24"/>
        </w:rPr>
        <w:t>. godini</w:t>
      </w:r>
      <w:r w:rsidR="0060177A">
        <w:rPr>
          <w:rFonts w:ascii="Times New Roman" w:hAnsi="Times New Roman" w:cs="Times New Roman"/>
          <w:sz w:val="24"/>
          <w:szCs w:val="24"/>
        </w:rPr>
        <w:t xml:space="preserve"> za nabavu materijala za izradu novih proizvoda</w:t>
      </w:r>
      <w:r w:rsidR="001865E7" w:rsidRPr="00AF543F">
        <w:rPr>
          <w:rFonts w:ascii="Times New Roman" w:hAnsi="Times New Roman" w:cs="Times New Roman"/>
          <w:sz w:val="24"/>
          <w:szCs w:val="24"/>
        </w:rPr>
        <w:t>.</w:t>
      </w:r>
    </w:p>
    <w:p w14:paraId="4ADEEA03" w14:textId="77777777" w:rsidR="00C72DED" w:rsidRPr="00AF543F" w:rsidRDefault="00C72DED" w:rsidP="00AF543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lastRenderedPageBreak/>
        <w:t>IZVOR: 521401 POMOĆI</w:t>
      </w:r>
      <w:r w:rsidRPr="00AF543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B1491" w:rsidRPr="00AF543F">
        <w:rPr>
          <w:rFonts w:ascii="Times New Roman" w:hAnsi="Times New Roman" w:cs="Times New Roman"/>
          <w:b/>
          <w:sz w:val="24"/>
          <w:szCs w:val="24"/>
        </w:rPr>
        <w:t>ŠKOLSKI KURIKULUM-</w:t>
      </w:r>
      <w:r w:rsidRPr="00AF543F">
        <w:rPr>
          <w:rFonts w:ascii="Times New Roman" w:hAnsi="Times New Roman" w:cs="Times New Roman"/>
          <w:b/>
          <w:sz w:val="24"/>
          <w:szCs w:val="24"/>
        </w:rPr>
        <w:t>OPĆINA VINODOLSKA</w:t>
      </w:r>
    </w:p>
    <w:p w14:paraId="64C4469C" w14:textId="040E7539" w:rsidR="00C64841" w:rsidRPr="00AF543F" w:rsidRDefault="00FC6488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Općina Vinodolska financira programe školskog kurikuluma i to: </w:t>
      </w:r>
      <w:r w:rsidR="00AD5982" w:rsidRPr="00AF543F">
        <w:rPr>
          <w:rFonts w:ascii="Times New Roman" w:hAnsi="Times New Roman" w:cs="Times New Roman"/>
          <w:sz w:val="24"/>
          <w:szCs w:val="24"/>
        </w:rPr>
        <w:t>sportska i ostala  natjeca</w:t>
      </w:r>
      <w:r w:rsidRPr="00AF543F">
        <w:rPr>
          <w:rFonts w:ascii="Times New Roman" w:hAnsi="Times New Roman" w:cs="Times New Roman"/>
          <w:sz w:val="24"/>
          <w:szCs w:val="24"/>
        </w:rPr>
        <w:t>n</w:t>
      </w:r>
      <w:r w:rsidR="00AD5982" w:rsidRPr="00AF543F">
        <w:rPr>
          <w:rFonts w:ascii="Times New Roman" w:hAnsi="Times New Roman" w:cs="Times New Roman"/>
          <w:sz w:val="24"/>
          <w:szCs w:val="24"/>
        </w:rPr>
        <w:t>j</w:t>
      </w:r>
      <w:r w:rsidRPr="00AF543F">
        <w:rPr>
          <w:rFonts w:ascii="Times New Roman" w:hAnsi="Times New Roman" w:cs="Times New Roman"/>
          <w:sz w:val="24"/>
          <w:szCs w:val="24"/>
        </w:rPr>
        <w:t xml:space="preserve">a učenika, prijevoz učenika u kazalište i na terensku nastavu, rashode obilježavanja Dana škole, </w:t>
      </w:r>
      <w:r w:rsidR="00AD5982" w:rsidRPr="00AF543F">
        <w:rPr>
          <w:rFonts w:ascii="Times New Roman" w:hAnsi="Times New Roman" w:cs="Times New Roman"/>
          <w:sz w:val="24"/>
          <w:szCs w:val="24"/>
        </w:rPr>
        <w:t xml:space="preserve">poklone za odlične učenike te nabavu knjiga za školsku knjižnicu. </w:t>
      </w:r>
      <w:r w:rsidR="00E37685" w:rsidRPr="00AF543F">
        <w:rPr>
          <w:rFonts w:ascii="Times New Roman" w:hAnsi="Times New Roman" w:cs="Times New Roman"/>
          <w:sz w:val="24"/>
          <w:szCs w:val="24"/>
        </w:rPr>
        <w:t xml:space="preserve">Planirani rashodi   realizirani </w:t>
      </w:r>
      <w:r w:rsidR="00896861" w:rsidRPr="00AF543F">
        <w:rPr>
          <w:rFonts w:ascii="Times New Roman" w:hAnsi="Times New Roman" w:cs="Times New Roman"/>
          <w:sz w:val="24"/>
          <w:szCs w:val="24"/>
        </w:rPr>
        <w:t xml:space="preserve"> su u</w:t>
      </w:r>
      <w:r w:rsidR="009468CA">
        <w:rPr>
          <w:rFonts w:ascii="Times New Roman" w:hAnsi="Times New Roman" w:cs="Times New Roman"/>
          <w:sz w:val="24"/>
          <w:szCs w:val="24"/>
        </w:rPr>
        <w:t xml:space="preserve"> </w:t>
      </w:r>
      <w:r w:rsidR="00896861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B32183">
        <w:rPr>
          <w:rFonts w:ascii="Times New Roman" w:hAnsi="Times New Roman" w:cs="Times New Roman"/>
          <w:sz w:val="24"/>
          <w:szCs w:val="24"/>
        </w:rPr>
        <w:t>88,99</w:t>
      </w:r>
      <w:r w:rsidR="006B546A" w:rsidRPr="00AF543F">
        <w:rPr>
          <w:rFonts w:ascii="Times New Roman" w:hAnsi="Times New Roman" w:cs="Times New Roman"/>
          <w:sz w:val="24"/>
          <w:szCs w:val="24"/>
        </w:rPr>
        <w:t>%</w:t>
      </w:r>
      <w:r w:rsidR="00896861" w:rsidRPr="00AF543F">
        <w:rPr>
          <w:rFonts w:ascii="Times New Roman" w:hAnsi="Times New Roman" w:cs="Times New Roman"/>
          <w:sz w:val="24"/>
          <w:szCs w:val="24"/>
        </w:rPr>
        <w:t xml:space="preserve">  u dijelu plana koji se odnosi na rashode pokrivene  prihodom iz 202</w:t>
      </w:r>
      <w:r w:rsidR="00B32183">
        <w:rPr>
          <w:rFonts w:ascii="Times New Roman" w:hAnsi="Times New Roman" w:cs="Times New Roman"/>
          <w:sz w:val="24"/>
          <w:szCs w:val="24"/>
        </w:rPr>
        <w:t>4</w:t>
      </w:r>
      <w:r w:rsidR="00896861" w:rsidRPr="00AF543F">
        <w:rPr>
          <w:rFonts w:ascii="Times New Roman" w:hAnsi="Times New Roman" w:cs="Times New Roman"/>
          <w:sz w:val="24"/>
          <w:szCs w:val="24"/>
        </w:rPr>
        <w:t>. godine</w:t>
      </w:r>
      <w:r w:rsidR="006B546A" w:rsidRPr="00AF543F">
        <w:rPr>
          <w:rFonts w:ascii="Times New Roman" w:hAnsi="Times New Roman" w:cs="Times New Roman"/>
          <w:sz w:val="24"/>
          <w:szCs w:val="24"/>
        </w:rPr>
        <w:t>.</w:t>
      </w:r>
      <w:r w:rsidR="00896861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C64841" w:rsidRPr="00AF543F">
        <w:rPr>
          <w:rFonts w:ascii="Times New Roman" w:hAnsi="Times New Roman" w:cs="Times New Roman"/>
          <w:sz w:val="24"/>
          <w:szCs w:val="24"/>
        </w:rPr>
        <w:t xml:space="preserve"> Razlog odstupanja je što nije realizirana u cijelosti  terenska nastava. </w:t>
      </w:r>
      <w:r w:rsidR="00CA79B3">
        <w:rPr>
          <w:rFonts w:ascii="Times New Roman" w:hAnsi="Times New Roman" w:cs="Times New Roman"/>
          <w:sz w:val="24"/>
          <w:szCs w:val="24"/>
        </w:rPr>
        <w:t xml:space="preserve">   </w:t>
      </w:r>
      <w:r w:rsidR="00896861" w:rsidRPr="00AF543F">
        <w:rPr>
          <w:rFonts w:ascii="Times New Roman" w:hAnsi="Times New Roman" w:cs="Times New Roman"/>
          <w:sz w:val="24"/>
          <w:szCs w:val="24"/>
        </w:rPr>
        <w:t xml:space="preserve">Međutim rashodi koji su podmireni sa prenesenim sredstvima iz prethodne godine ostvareni su  u iznosu od </w:t>
      </w:r>
      <w:r w:rsidR="00C64841" w:rsidRPr="00AF543F">
        <w:rPr>
          <w:rFonts w:ascii="Times New Roman" w:hAnsi="Times New Roman" w:cs="Times New Roman"/>
          <w:sz w:val="24"/>
          <w:szCs w:val="24"/>
        </w:rPr>
        <w:t>100</w:t>
      </w:r>
      <w:r w:rsidR="00896861" w:rsidRPr="00AF543F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58D5C07D" w14:textId="77777777" w:rsidR="00A176BA" w:rsidRPr="00AF543F" w:rsidRDefault="00E37685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651E1" w14:textId="77777777" w:rsidR="00A176BA" w:rsidRPr="00AF543F" w:rsidRDefault="00A176BA" w:rsidP="00AF543F">
      <w:pPr>
        <w:spacing w:line="276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A530239</w:t>
      </w:r>
      <w:r w:rsidR="00A12A43"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 </w:t>
      </w: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ŽUPANIJSKA ŠKOLA PLIVANJA</w:t>
      </w:r>
    </w:p>
    <w:p w14:paraId="73BFEFBD" w14:textId="116BA012" w:rsidR="00A176BA" w:rsidRPr="00AF543F" w:rsidRDefault="00A176BA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IZVOR:  111</w:t>
      </w:r>
      <w:r w:rsidR="006865BD">
        <w:rPr>
          <w:rFonts w:ascii="Times New Roman" w:hAnsi="Times New Roman" w:cs="Times New Roman"/>
          <w:sz w:val="24"/>
          <w:szCs w:val="24"/>
        </w:rPr>
        <w:t xml:space="preserve">  </w:t>
      </w:r>
      <w:r w:rsidRPr="00AF543F">
        <w:rPr>
          <w:rFonts w:ascii="Times New Roman" w:hAnsi="Times New Roman" w:cs="Times New Roman"/>
          <w:sz w:val="24"/>
          <w:szCs w:val="24"/>
        </w:rPr>
        <w:t xml:space="preserve"> POREZNI I OSTALI PRIHODI</w:t>
      </w:r>
    </w:p>
    <w:p w14:paraId="255D1F0C" w14:textId="2E3A1774" w:rsidR="00755978" w:rsidRPr="00AF543F" w:rsidRDefault="00755978" w:rsidP="00AF543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Ugovor o sufinanciranju programa sklopljen  je sa Primorsko-goranskom  županijom za obuku plivanja učenika  2. razreda.</w:t>
      </w:r>
      <w:r w:rsidR="00F71C74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sz w:val="24"/>
          <w:szCs w:val="24"/>
        </w:rPr>
        <w:t xml:space="preserve"> Plan je ostvaren </w:t>
      </w:r>
      <w:r w:rsidR="00E02C72">
        <w:rPr>
          <w:rFonts w:ascii="Times New Roman" w:hAnsi="Times New Roman" w:cs="Times New Roman"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sz w:val="24"/>
          <w:szCs w:val="24"/>
        </w:rPr>
        <w:t>100%.</w:t>
      </w:r>
    </w:p>
    <w:p w14:paraId="007CCCBB" w14:textId="77777777" w:rsidR="00A176BA" w:rsidRPr="00AF543F" w:rsidRDefault="00A176BA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C6CC58" w14:textId="77777777" w:rsidR="000C2217" w:rsidRPr="00AF543F" w:rsidRDefault="000C2217" w:rsidP="00AF543F">
      <w:pPr>
        <w:spacing w:line="276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A530240</w:t>
      </w:r>
      <w:r w:rsidRPr="00AF54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12A43" w:rsidRPr="00AF54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OSIGURANJE BESPLATNIH  MENSTR. HIGIJENSKIH  POTREPŠTINA</w:t>
      </w:r>
    </w:p>
    <w:p w14:paraId="3B9A1E77" w14:textId="77777777" w:rsidR="000C2217" w:rsidRPr="00AF543F" w:rsidRDefault="000C2217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IZVOR:   5214 POMOĆI - MINISTARSTVO</w:t>
      </w:r>
    </w:p>
    <w:p w14:paraId="228FA003" w14:textId="1077573A" w:rsidR="000C2217" w:rsidRDefault="000C2217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>Rashodi ostvareni  na ovo</w:t>
      </w:r>
      <w:r w:rsidR="00A406D5" w:rsidRPr="00AF543F">
        <w:rPr>
          <w:rFonts w:ascii="Times New Roman" w:hAnsi="Times New Roman" w:cs="Times New Roman"/>
          <w:sz w:val="24"/>
          <w:szCs w:val="24"/>
        </w:rPr>
        <w:t xml:space="preserve">j aktivnosti </w:t>
      </w:r>
      <w:r w:rsidRPr="00AF543F">
        <w:rPr>
          <w:rFonts w:ascii="Times New Roman" w:hAnsi="Times New Roman" w:cs="Times New Roman"/>
          <w:sz w:val="24"/>
          <w:szCs w:val="24"/>
        </w:rPr>
        <w:t xml:space="preserve"> odnose se na nabavu higijenskih potrepština za djevojčice </w:t>
      </w:r>
      <w:r w:rsidR="00740E65" w:rsidRPr="00AF543F">
        <w:rPr>
          <w:rFonts w:ascii="Times New Roman" w:hAnsi="Times New Roman" w:cs="Times New Roman"/>
          <w:sz w:val="24"/>
          <w:szCs w:val="24"/>
        </w:rPr>
        <w:t>ko</w:t>
      </w:r>
      <w:r w:rsidRPr="00AF543F">
        <w:rPr>
          <w:rFonts w:ascii="Times New Roman" w:hAnsi="Times New Roman" w:cs="Times New Roman"/>
          <w:sz w:val="24"/>
          <w:szCs w:val="24"/>
        </w:rPr>
        <w:t xml:space="preserve">je </w:t>
      </w:r>
      <w:r w:rsidR="00740E65" w:rsidRPr="00AF543F">
        <w:rPr>
          <w:rFonts w:ascii="Times New Roman" w:hAnsi="Times New Roman" w:cs="Times New Roman"/>
          <w:sz w:val="24"/>
          <w:szCs w:val="24"/>
        </w:rPr>
        <w:t xml:space="preserve"> je </w:t>
      </w:r>
      <w:r w:rsidRPr="00AF543F">
        <w:rPr>
          <w:rFonts w:ascii="Times New Roman" w:hAnsi="Times New Roman" w:cs="Times New Roman"/>
          <w:sz w:val="24"/>
          <w:szCs w:val="24"/>
        </w:rPr>
        <w:t xml:space="preserve">prema Odluci Vlade RH, financiralo Ministarstvo. </w:t>
      </w:r>
      <w:r w:rsidR="000E26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740E65" w:rsidRPr="00AF543F">
        <w:rPr>
          <w:rFonts w:ascii="Times New Roman" w:hAnsi="Times New Roman" w:cs="Times New Roman"/>
          <w:sz w:val="24"/>
          <w:szCs w:val="24"/>
        </w:rPr>
        <w:t xml:space="preserve"> Ostvarenje plana je </w:t>
      </w:r>
      <w:r w:rsidR="002D2564">
        <w:rPr>
          <w:rFonts w:ascii="Times New Roman" w:hAnsi="Times New Roman" w:cs="Times New Roman"/>
          <w:sz w:val="24"/>
          <w:szCs w:val="24"/>
        </w:rPr>
        <w:t>86,53</w:t>
      </w:r>
      <w:r w:rsidR="00740E65" w:rsidRPr="00AF543F">
        <w:rPr>
          <w:rFonts w:ascii="Times New Roman" w:hAnsi="Times New Roman" w:cs="Times New Roman"/>
          <w:sz w:val="24"/>
          <w:szCs w:val="24"/>
        </w:rPr>
        <w:t>%.</w:t>
      </w:r>
    </w:p>
    <w:p w14:paraId="7AFA5253" w14:textId="77777777" w:rsidR="00AF543F" w:rsidRPr="00AF543F" w:rsidRDefault="00AF543F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35460A" w14:textId="77777777" w:rsidR="000C2217" w:rsidRPr="00AF543F" w:rsidRDefault="000C2217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CCF2A1" w14:textId="77777777" w:rsidR="00F71977" w:rsidRPr="00AF543F" w:rsidRDefault="005D2DE7" w:rsidP="00AF543F">
      <w:pPr>
        <w:spacing w:line="276" w:lineRule="auto"/>
        <w:ind w:left="708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PROGRAM: </w:t>
      </w:r>
      <w:r w:rsidR="00F7197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 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5308 </w:t>
      </w:r>
      <w:r w:rsidR="00F7197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KAPITALNA ULAGANJA U ODGOJNO OBRAZOVNU</w:t>
      </w:r>
      <w:r w:rsidR="00F7197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     INFRASTUKTURU</w:t>
      </w:r>
    </w:p>
    <w:p w14:paraId="3F84F436" w14:textId="77777777" w:rsidR="00AF543F" w:rsidRDefault="00F71977" w:rsidP="00AF543F">
      <w:pPr>
        <w:spacing w:line="276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         </w:t>
      </w:r>
    </w:p>
    <w:p w14:paraId="6A99A0C5" w14:textId="77777777" w:rsidR="00F71977" w:rsidRPr="00AF543F" w:rsidRDefault="00F71977" w:rsidP="00AF543F">
      <w:pPr>
        <w:spacing w:line="276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                                </w:t>
      </w:r>
      <w:r w:rsidR="005D2DE7"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   </w:t>
      </w:r>
    </w:p>
    <w:p w14:paraId="22B987A6" w14:textId="77777777" w:rsidR="005D2DE7" w:rsidRPr="00AF543F" w:rsidRDefault="005D2DE7" w:rsidP="00AF543F">
      <w:pPr>
        <w:spacing w:line="276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K530801</w:t>
      </w:r>
      <w:r w:rsidRPr="00AF54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OPREMANJE USTANOVA ŠKOLSTVA</w:t>
      </w:r>
    </w:p>
    <w:p w14:paraId="7CA7F56F" w14:textId="0E2AD2F0" w:rsidR="00AB54DE" w:rsidRDefault="005D2DE7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Navedeni program   realiziran </w:t>
      </w:r>
      <w:r w:rsidR="00AD7B73" w:rsidRPr="00AF543F">
        <w:rPr>
          <w:rFonts w:ascii="Times New Roman" w:hAnsi="Times New Roman" w:cs="Times New Roman"/>
          <w:sz w:val="24"/>
          <w:szCs w:val="24"/>
        </w:rPr>
        <w:t xml:space="preserve"> je </w:t>
      </w:r>
      <w:r w:rsidRPr="00AF543F">
        <w:rPr>
          <w:rFonts w:ascii="Times New Roman" w:hAnsi="Times New Roman" w:cs="Times New Roman"/>
          <w:sz w:val="24"/>
          <w:szCs w:val="24"/>
        </w:rPr>
        <w:t>u odnosu na planirano</w:t>
      </w:r>
      <w:r w:rsidR="003C4247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561C8E">
        <w:rPr>
          <w:rFonts w:ascii="Times New Roman" w:hAnsi="Times New Roman" w:cs="Times New Roman"/>
          <w:sz w:val="24"/>
          <w:szCs w:val="24"/>
        </w:rPr>
        <w:t>24,82</w:t>
      </w:r>
      <w:r w:rsidR="003C4247" w:rsidRPr="00AF543F">
        <w:rPr>
          <w:rFonts w:ascii="Times New Roman" w:hAnsi="Times New Roman" w:cs="Times New Roman"/>
          <w:sz w:val="24"/>
          <w:szCs w:val="24"/>
        </w:rPr>
        <w:t>%</w:t>
      </w:r>
      <w:r w:rsidRPr="00AF543F">
        <w:rPr>
          <w:rFonts w:ascii="Times New Roman" w:hAnsi="Times New Roman" w:cs="Times New Roman"/>
          <w:sz w:val="24"/>
          <w:szCs w:val="24"/>
        </w:rPr>
        <w:t xml:space="preserve">.  </w:t>
      </w:r>
      <w:r w:rsidR="003C4247" w:rsidRPr="00AF543F">
        <w:rPr>
          <w:rFonts w:ascii="Times New Roman" w:hAnsi="Times New Roman" w:cs="Times New Roman"/>
          <w:sz w:val="24"/>
          <w:szCs w:val="24"/>
        </w:rPr>
        <w:t xml:space="preserve">Neutrošena </w:t>
      </w:r>
      <w:r w:rsidR="00513C74" w:rsidRPr="00AF543F">
        <w:rPr>
          <w:rFonts w:ascii="Times New Roman" w:hAnsi="Times New Roman" w:cs="Times New Roman"/>
          <w:sz w:val="24"/>
          <w:szCs w:val="24"/>
        </w:rPr>
        <w:t>vlastita s</w:t>
      </w:r>
      <w:r w:rsidR="003C4247" w:rsidRPr="00AF543F">
        <w:rPr>
          <w:rFonts w:ascii="Times New Roman" w:hAnsi="Times New Roman" w:cs="Times New Roman"/>
          <w:sz w:val="24"/>
          <w:szCs w:val="24"/>
        </w:rPr>
        <w:t>redstva za</w:t>
      </w:r>
      <w:r w:rsidRPr="00AF543F">
        <w:rPr>
          <w:rFonts w:ascii="Times New Roman" w:hAnsi="Times New Roman" w:cs="Times New Roman"/>
          <w:sz w:val="24"/>
          <w:szCs w:val="24"/>
        </w:rPr>
        <w:t xml:space="preserve">  </w:t>
      </w:r>
      <w:r w:rsidR="00561C8E">
        <w:rPr>
          <w:rFonts w:ascii="Times New Roman" w:hAnsi="Times New Roman" w:cs="Times New Roman"/>
          <w:sz w:val="24"/>
          <w:szCs w:val="24"/>
        </w:rPr>
        <w:t xml:space="preserve">nabavu </w:t>
      </w:r>
      <w:r w:rsidRPr="00AF543F">
        <w:rPr>
          <w:rFonts w:ascii="Times New Roman" w:hAnsi="Times New Roman" w:cs="Times New Roman"/>
          <w:sz w:val="24"/>
          <w:szCs w:val="24"/>
        </w:rPr>
        <w:t>oprem</w:t>
      </w:r>
      <w:r w:rsidR="009C0548">
        <w:rPr>
          <w:rFonts w:ascii="Times New Roman" w:hAnsi="Times New Roman" w:cs="Times New Roman"/>
          <w:sz w:val="24"/>
          <w:szCs w:val="24"/>
        </w:rPr>
        <w:t>e</w:t>
      </w:r>
      <w:r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513C74" w:rsidRPr="00AF543F">
        <w:rPr>
          <w:rFonts w:ascii="Times New Roman" w:hAnsi="Times New Roman" w:cs="Times New Roman"/>
          <w:sz w:val="24"/>
          <w:szCs w:val="24"/>
        </w:rPr>
        <w:t xml:space="preserve">planirat </w:t>
      </w:r>
      <w:r w:rsidRPr="00AF543F">
        <w:rPr>
          <w:rFonts w:ascii="Times New Roman" w:hAnsi="Times New Roman" w:cs="Times New Roman"/>
          <w:sz w:val="24"/>
          <w:szCs w:val="24"/>
        </w:rPr>
        <w:t xml:space="preserve"> će se u </w:t>
      </w:r>
      <w:r w:rsidR="00E02C72">
        <w:rPr>
          <w:rFonts w:ascii="Times New Roman" w:hAnsi="Times New Roman" w:cs="Times New Roman"/>
          <w:sz w:val="24"/>
          <w:szCs w:val="24"/>
        </w:rPr>
        <w:t xml:space="preserve"> </w:t>
      </w:r>
      <w:r w:rsidR="003C4247" w:rsidRPr="00AF543F">
        <w:rPr>
          <w:rFonts w:ascii="Times New Roman" w:hAnsi="Times New Roman" w:cs="Times New Roman"/>
          <w:sz w:val="24"/>
          <w:szCs w:val="24"/>
        </w:rPr>
        <w:t>202</w:t>
      </w:r>
      <w:r w:rsidR="00561C8E">
        <w:rPr>
          <w:rFonts w:ascii="Times New Roman" w:hAnsi="Times New Roman" w:cs="Times New Roman"/>
          <w:sz w:val="24"/>
          <w:szCs w:val="24"/>
        </w:rPr>
        <w:t>5</w:t>
      </w:r>
      <w:r w:rsidR="003C4247" w:rsidRPr="00AF543F">
        <w:rPr>
          <w:rFonts w:ascii="Times New Roman" w:hAnsi="Times New Roman" w:cs="Times New Roman"/>
          <w:sz w:val="24"/>
          <w:szCs w:val="24"/>
        </w:rPr>
        <w:t>.</w:t>
      </w:r>
      <w:r w:rsidRPr="00AF543F">
        <w:rPr>
          <w:rFonts w:ascii="Times New Roman" w:hAnsi="Times New Roman" w:cs="Times New Roman"/>
          <w:sz w:val="24"/>
          <w:szCs w:val="24"/>
        </w:rPr>
        <w:t xml:space="preserve"> godin</w:t>
      </w:r>
      <w:r w:rsidR="00513C74" w:rsidRPr="00AF543F">
        <w:rPr>
          <w:rFonts w:ascii="Times New Roman" w:hAnsi="Times New Roman" w:cs="Times New Roman"/>
          <w:sz w:val="24"/>
          <w:szCs w:val="24"/>
        </w:rPr>
        <w:t>i</w:t>
      </w:r>
      <w:r w:rsidR="003C4247" w:rsidRPr="00AF543F">
        <w:rPr>
          <w:rFonts w:ascii="Times New Roman" w:hAnsi="Times New Roman" w:cs="Times New Roman"/>
          <w:sz w:val="24"/>
          <w:szCs w:val="24"/>
        </w:rPr>
        <w:t xml:space="preserve"> po istoj namjeni.</w:t>
      </w:r>
      <w:r w:rsidR="001E541B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513C74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561C8E">
        <w:rPr>
          <w:rFonts w:ascii="Times New Roman" w:hAnsi="Times New Roman" w:cs="Times New Roman"/>
          <w:sz w:val="24"/>
          <w:szCs w:val="24"/>
        </w:rPr>
        <w:t xml:space="preserve"> O</w:t>
      </w:r>
      <w:r w:rsidR="001E541B" w:rsidRPr="00AF543F">
        <w:rPr>
          <w:rFonts w:ascii="Times New Roman" w:hAnsi="Times New Roman" w:cs="Times New Roman"/>
          <w:sz w:val="24"/>
          <w:szCs w:val="24"/>
        </w:rPr>
        <w:t>stvaren je rashod koji nije planiran, a odnosi se na nabavu knjiga za školsku knjižnicu financiran od Ministarstva znanosti i obrazovanja</w:t>
      </w:r>
      <w:r w:rsidR="00E02C72">
        <w:rPr>
          <w:rFonts w:ascii="Times New Roman" w:hAnsi="Times New Roman" w:cs="Times New Roman"/>
          <w:sz w:val="24"/>
          <w:szCs w:val="24"/>
        </w:rPr>
        <w:t xml:space="preserve"> i mladih</w:t>
      </w:r>
      <w:r w:rsidR="001E541B" w:rsidRPr="00AF543F">
        <w:rPr>
          <w:rFonts w:ascii="Times New Roman" w:hAnsi="Times New Roman" w:cs="Times New Roman"/>
          <w:sz w:val="24"/>
          <w:szCs w:val="24"/>
        </w:rPr>
        <w:t>.</w:t>
      </w:r>
      <w:r w:rsidR="00E02C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E541B" w:rsidRP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AF543F">
        <w:rPr>
          <w:rFonts w:ascii="Times New Roman" w:hAnsi="Times New Roman" w:cs="Times New Roman"/>
          <w:sz w:val="24"/>
          <w:szCs w:val="24"/>
        </w:rPr>
        <w:t xml:space="preserve"> </w:t>
      </w:r>
      <w:r w:rsidR="00E02C72">
        <w:rPr>
          <w:rFonts w:ascii="Times New Roman" w:hAnsi="Times New Roman" w:cs="Times New Roman"/>
          <w:sz w:val="24"/>
          <w:szCs w:val="24"/>
        </w:rPr>
        <w:t xml:space="preserve">Nabava opreme planirat će se u 2025. godini prema potrebama  i </w:t>
      </w:r>
      <w:r w:rsidR="005C62CE">
        <w:rPr>
          <w:rFonts w:ascii="Times New Roman" w:hAnsi="Times New Roman" w:cs="Times New Roman"/>
          <w:sz w:val="24"/>
          <w:szCs w:val="24"/>
        </w:rPr>
        <w:t xml:space="preserve"> </w:t>
      </w:r>
      <w:r w:rsidR="00E02C72">
        <w:rPr>
          <w:rFonts w:ascii="Times New Roman" w:hAnsi="Times New Roman" w:cs="Times New Roman"/>
          <w:sz w:val="24"/>
          <w:szCs w:val="24"/>
        </w:rPr>
        <w:t>financijskim mogućnostima</w:t>
      </w:r>
      <w:r w:rsidR="005C62CE">
        <w:rPr>
          <w:rFonts w:ascii="Times New Roman" w:hAnsi="Times New Roman" w:cs="Times New Roman"/>
          <w:sz w:val="24"/>
          <w:szCs w:val="24"/>
        </w:rPr>
        <w:t xml:space="preserve"> škole</w:t>
      </w:r>
      <w:r w:rsidR="00AB54DE">
        <w:rPr>
          <w:rFonts w:ascii="Times New Roman" w:hAnsi="Times New Roman" w:cs="Times New Roman"/>
          <w:sz w:val="24"/>
          <w:szCs w:val="24"/>
        </w:rPr>
        <w:t>.</w:t>
      </w:r>
      <w:r w:rsidR="00AF54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5BC3A" w14:textId="5B057D62" w:rsidR="00190586" w:rsidRDefault="00AF543F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0562DD82" w14:textId="77777777" w:rsidR="00AF543F" w:rsidRDefault="00AF543F" w:rsidP="00AF54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24B531" w14:textId="77777777" w:rsidR="00190586" w:rsidRDefault="00190586" w:rsidP="00B4303C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0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Zaključak</w:t>
      </w:r>
      <w:r w:rsidR="001B723A" w:rsidRPr="00B430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4303C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posebnog  dijela obrazloženja:</w:t>
      </w:r>
    </w:p>
    <w:p w14:paraId="594807FE" w14:textId="77777777" w:rsidR="00B4303C" w:rsidRPr="00B4303C" w:rsidRDefault="00B4303C" w:rsidP="00B4303C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678A65" w14:textId="77777777" w:rsidR="004030C3" w:rsidRPr="00B4303C" w:rsidRDefault="004030C3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Obrazloženje posebnog dijela  sastoji se od obrazloženja programa, aktivnosti i projekata  zajedno sa ciljevima i pokazateljima uspješnosti.</w:t>
      </w:r>
    </w:p>
    <w:p w14:paraId="0E35067B" w14:textId="1FCA600D" w:rsidR="00190586" w:rsidRPr="00B4303C" w:rsidRDefault="004030C3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 xml:space="preserve">Struktura financijskog plana  rashoda  škole  dijeli se na  tri  glavna programa  unutar kojih </w:t>
      </w:r>
      <w:r w:rsidR="00CA79B3">
        <w:rPr>
          <w:rFonts w:ascii="Times New Roman" w:hAnsi="Times New Roman" w:cs="Times New Roman"/>
          <w:sz w:val="24"/>
          <w:szCs w:val="24"/>
        </w:rPr>
        <w:t xml:space="preserve"> </w:t>
      </w:r>
      <w:r w:rsidRPr="00B4303C">
        <w:rPr>
          <w:rFonts w:ascii="Times New Roman" w:hAnsi="Times New Roman" w:cs="Times New Roman"/>
          <w:sz w:val="24"/>
          <w:szCs w:val="24"/>
        </w:rPr>
        <w:t xml:space="preserve"> su planirane aktivnosti.  Unutar aktivnosti  rashodi su planirani po izvorima financiranja.</w:t>
      </w:r>
      <w:r w:rsidR="00B4303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19F7" w:rsidRPr="00B4303C">
        <w:rPr>
          <w:rFonts w:ascii="Times New Roman" w:hAnsi="Times New Roman" w:cs="Times New Roman"/>
          <w:sz w:val="24"/>
          <w:szCs w:val="24"/>
        </w:rPr>
        <w:t>Z</w:t>
      </w:r>
      <w:r w:rsidR="00190586" w:rsidRPr="00B4303C">
        <w:rPr>
          <w:rFonts w:ascii="Times New Roman" w:hAnsi="Times New Roman" w:cs="Times New Roman"/>
          <w:sz w:val="24"/>
          <w:szCs w:val="24"/>
        </w:rPr>
        <w:t xml:space="preserve">a svaku aktivnost postavljeni su </w:t>
      </w:r>
      <w:r w:rsidR="00B81CDE" w:rsidRPr="00B4303C">
        <w:rPr>
          <w:rFonts w:ascii="Times New Roman" w:hAnsi="Times New Roman" w:cs="Times New Roman"/>
          <w:sz w:val="24"/>
          <w:szCs w:val="24"/>
        </w:rPr>
        <w:t xml:space="preserve">svrha i </w:t>
      </w:r>
      <w:r w:rsidR="00190586" w:rsidRPr="00B4303C">
        <w:rPr>
          <w:rFonts w:ascii="Times New Roman" w:hAnsi="Times New Roman" w:cs="Times New Roman"/>
          <w:sz w:val="24"/>
          <w:szCs w:val="24"/>
        </w:rPr>
        <w:t>cilj</w:t>
      </w:r>
      <w:r w:rsidR="00B81CDE" w:rsidRPr="00B4303C">
        <w:rPr>
          <w:rFonts w:ascii="Times New Roman" w:hAnsi="Times New Roman" w:cs="Times New Roman"/>
          <w:sz w:val="24"/>
          <w:szCs w:val="24"/>
        </w:rPr>
        <w:t xml:space="preserve"> programa kao  i  njegova zakonska osnova na kojoj se program zasniva.</w:t>
      </w:r>
    </w:p>
    <w:p w14:paraId="23466298" w14:textId="77777777" w:rsidR="00CD51FE" w:rsidRDefault="00CD51FE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Ostvarenje Godišnjeg plana i programa rada škole i Školskog kurikuluma uvjetovano je  financijskim sredstvima potrebnim za njihovo ostvarenje.</w:t>
      </w:r>
    </w:p>
    <w:p w14:paraId="5E4126C0" w14:textId="77777777" w:rsidR="00B4303C" w:rsidRPr="00B4303C" w:rsidRDefault="00B4303C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78832C" w14:textId="6C28F01C" w:rsidR="00190586" w:rsidRPr="00B4303C" w:rsidRDefault="00CD51FE" w:rsidP="00B4303C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303C">
        <w:rPr>
          <w:rFonts w:ascii="Times New Roman" w:hAnsi="Times New Roman" w:cs="Times New Roman"/>
          <w:sz w:val="24"/>
          <w:szCs w:val="24"/>
          <w:u w:val="single"/>
        </w:rPr>
        <w:t>Ciljevi programa i aktivnosti  postavljeni u financijskom planu</w:t>
      </w:r>
      <w:r w:rsidR="006865B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A2DB6">
        <w:rPr>
          <w:rFonts w:ascii="Times New Roman" w:hAnsi="Times New Roman" w:cs="Times New Roman"/>
          <w:sz w:val="24"/>
          <w:szCs w:val="24"/>
          <w:u w:val="single"/>
        </w:rPr>
        <w:t xml:space="preserve">  ostvareni </w:t>
      </w:r>
      <w:r w:rsidRPr="00B4303C">
        <w:rPr>
          <w:rFonts w:ascii="Times New Roman" w:hAnsi="Times New Roman" w:cs="Times New Roman"/>
          <w:sz w:val="24"/>
          <w:szCs w:val="24"/>
          <w:u w:val="single"/>
        </w:rPr>
        <w:t>su:</w:t>
      </w:r>
    </w:p>
    <w:p w14:paraId="1E4CE649" w14:textId="77777777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 xml:space="preserve">Pružanje usluge osnovnoškolskog obrazovanja i odgoj učenika. </w:t>
      </w:r>
    </w:p>
    <w:p w14:paraId="072B33F2" w14:textId="77777777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Financiranje materijalnih i financijskih rashoda nužnih za realizaciju nastavnog plana i programa javnih potreba osnovnoškolskog obrazovanja.</w:t>
      </w:r>
    </w:p>
    <w:p w14:paraId="1F7491F3" w14:textId="77777777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 xml:space="preserve">Osiguravanje financijskih sredstava za </w:t>
      </w:r>
      <w:r w:rsidR="0060261A" w:rsidRPr="00B4303C">
        <w:rPr>
          <w:rFonts w:ascii="Times New Roman" w:hAnsi="Times New Roman" w:cs="Times New Roman"/>
          <w:sz w:val="24"/>
          <w:szCs w:val="24"/>
        </w:rPr>
        <w:t xml:space="preserve">održavanje zgrade </w:t>
      </w:r>
      <w:r w:rsidRPr="00B4303C">
        <w:rPr>
          <w:rFonts w:ascii="Times New Roman" w:hAnsi="Times New Roman" w:cs="Times New Roman"/>
          <w:sz w:val="24"/>
          <w:szCs w:val="24"/>
        </w:rPr>
        <w:t xml:space="preserve">škole.  </w:t>
      </w:r>
    </w:p>
    <w:p w14:paraId="560FD23F" w14:textId="77777777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Nabava besplatnih udžbenika za obvezne i izborne nastavne predmete učenicima osnovnih škola osigurana  u Državnom proračunu</w:t>
      </w:r>
    </w:p>
    <w:p w14:paraId="380192DA" w14:textId="20658247" w:rsidR="00190586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Besplatni  obroci</w:t>
      </w:r>
      <w:r w:rsidR="006865BD">
        <w:rPr>
          <w:rFonts w:ascii="Times New Roman" w:hAnsi="Times New Roman" w:cs="Times New Roman"/>
          <w:sz w:val="24"/>
          <w:szCs w:val="24"/>
        </w:rPr>
        <w:t xml:space="preserve"> </w:t>
      </w:r>
      <w:r w:rsidR="007F37DE" w:rsidRPr="00B4303C">
        <w:rPr>
          <w:rFonts w:ascii="Times New Roman" w:hAnsi="Times New Roman" w:cs="Times New Roman"/>
          <w:sz w:val="24"/>
          <w:szCs w:val="24"/>
        </w:rPr>
        <w:t>-</w:t>
      </w:r>
      <w:r w:rsidRPr="00B4303C">
        <w:rPr>
          <w:rFonts w:ascii="Times New Roman" w:hAnsi="Times New Roman" w:cs="Times New Roman"/>
          <w:sz w:val="24"/>
          <w:szCs w:val="24"/>
        </w:rPr>
        <w:t xml:space="preserve"> školske marende za sve  učenike</w:t>
      </w:r>
    </w:p>
    <w:p w14:paraId="2F6B987A" w14:textId="373755A2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4303C">
        <w:rPr>
          <w:rFonts w:ascii="Times New Roman" w:eastAsia="Calibri" w:hAnsi="Times New Roman" w:cs="Times New Roman"/>
          <w:sz w:val="24"/>
          <w:szCs w:val="24"/>
        </w:rPr>
        <w:t>Poticanje učenika na izražavanje kreativnosti, talenata i sposobnosti kroz uključivanje u slobodne aktivnosti, natjecanja</w:t>
      </w:r>
      <w:r w:rsidR="00BC774F">
        <w:rPr>
          <w:rFonts w:ascii="Times New Roman" w:eastAsia="Calibri" w:hAnsi="Times New Roman" w:cs="Times New Roman"/>
          <w:sz w:val="24"/>
          <w:szCs w:val="24"/>
        </w:rPr>
        <w:t>,</w:t>
      </w:r>
      <w:r w:rsidRPr="00B4303C">
        <w:rPr>
          <w:rFonts w:ascii="Times New Roman" w:eastAsia="Calibri" w:hAnsi="Times New Roman" w:cs="Times New Roman"/>
          <w:sz w:val="24"/>
          <w:szCs w:val="24"/>
        </w:rPr>
        <w:t xml:space="preserve"> te druge školske projekte,  priredbe i manifestacije.</w:t>
      </w:r>
    </w:p>
    <w:p w14:paraId="4DC54DA5" w14:textId="77777777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Omogućavanje  učenicima razvoj interesa, sklonosti, sposobnosti i međusobne suradnje u radu. Stjecanje, produbljivanje i primjena tehničkih, gospodarskih i društvenih  znanja.</w:t>
      </w:r>
    </w:p>
    <w:p w14:paraId="25409E2A" w14:textId="76405214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Sudjelovanje učenika  na županijskim i državnim</w:t>
      </w:r>
      <w:r w:rsidR="003A2DB6">
        <w:rPr>
          <w:rFonts w:ascii="Times New Roman" w:hAnsi="Times New Roman" w:cs="Times New Roman"/>
          <w:sz w:val="24"/>
          <w:szCs w:val="24"/>
        </w:rPr>
        <w:t xml:space="preserve"> natjecanjima,</w:t>
      </w:r>
      <w:r w:rsidRPr="00B4303C">
        <w:rPr>
          <w:rFonts w:ascii="Times New Roman" w:hAnsi="Times New Roman" w:cs="Times New Roman"/>
          <w:sz w:val="24"/>
          <w:szCs w:val="24"/>
        </w:rPr>
        <w:t xml:space="preserve"> smotrama i susretima.</w:t>
      </w:r>
    </w:p>
    <w:p w14:paraId="3B008853" w14:textId="03CC9B95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Zadaća nam je njeg</w:t>
      </w:r>
      <w:r w:rsidR="00881A4D">
        <w:rPr>
          <w:rFonts w:ascii="Times New Roman" w:hAnsi="Times New Roman" w:cs="Times New Roman"/>
          <w:sz w:val="24"/>
          <w:szCs w:val="24"/>
        </w:rPr>
        <w:t>ovati</w:t>
      </w:r>
      <w:r w:rsidRPr="00B4303C">
        <w:rPr>
          <w:rFonts w:ascii="Times New Roman" w:hAnsi="Times New Roman" w:cs="Times New Roman"/>
          <w:sz w:val="24"/>
          <w:szCs w:val="24"/>
        </w:rPr>
        <w:t xml:space="preserve"> kulturnu i povijesnu baštinu Bribira, koja je podloga za izradu autohtonih suvenira te ukrasnih i uporabnih predmeta školske zadruge.</w:t>
      </w:r>
    </w:p>
    <w:p w14:paraId="1E7AB48B" w14:textId="77777777" w:rsidR="00765DF3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Obuka plivanja učenika  2. razreda.</w:t>
      </w:r>
    </w:p>
    <w:p w14:paraId="646CEA8C" w14:textId="77777777" w:rsidR="00190586" w:rsidRPr="00B4303C" w:rsidRDefault="00765DF3" w:rsidP="00B4303C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 xml:space="preserve">Organizirani produženi boravak i učenje </w:t>
      </w:r>
      <w:r w:rsidR="001E1076" w:rsidRPr="00B4303C">
        <w:rPr>
          <w:rFonts w:ascii="Times New Roman" w:hAnsi="Times New Roman" w:cs="Times New Roman"/>
          <w:sz w:val="24"/>
          <w:szCs w:val="24"/>
        </w:rPr>
        <w:t xml:space="preserve">za </w:t>
      </w:r>
      <w:r w:rsidRPr="00B4303C">
        <w:rPr>
          <w:rFonts w:ascii="Times New Roman" w:hAnsi="Times New Roman" w:cs="Times New Roman"/>
          <w:sz w:val="24"/>
          <w:szCs w:val="24"/>
        </w:rPr>
        <w:t>učenik</w:t>
      </w:r>
      <w:r w:rsidR="001E1076" w:rsidRPr="00B4303C">
        <w:rPr>
          <w:rFonts w:ascii="Times New Roman" w:hAnsi="Times New Roman" w:cs="Times New Roman"/>
          <w:sz w:val="24"/>
          <w:szCs w:val="24"/>
        </w:rPr>
        <w:t>e</w:t>
      </w:r>
      <w:r w:rsidRPr="00B4303C">
        <w:rPr>
          <w:rFonts w:ascii="Times New Roman" w:hAnsi="Times New Roman" w:cs="Times New Roman"/>
          <w:sz w:val="24"/>
          <w:szCs w:val="24"/>
        </w:rPr>
        <w:t xml:space="preserve"> zaposlenih roditelja</w:t>
      </w:r>
      <w:r w:rsidR="001E1076" w:rsidRPr="00B4303C">
        <w:rPr>
          <w:rFonts w:ascii="Times New Roman" w:hAnsi="Times New Roman" w:cs="Times New Roman"/>
          <w:sz w:val="24"/>
          <w:szCs w:val="24"/>
        </w:rPr>
        <w:t>.</w:t>
      </w:r>
    </w:p>
    <w:p w14:paraId="416EE396" w14:textId="77777777" w:rsidR="00765DF3" w:rsidRPr="00B4303C" w:rsidRDefault="00765DF3" w:rsidP="00B4303C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>Najmom školske dvorane i zemljišta ostvar</w:t>
      </w:r>
      <w:r w:rsidR="001E1076" w:rsidRPr="00B4303C">
        <w:rPr>
          <w:rFonts w:ascii="Times New Roman" w:hAnsi="Times New Roman" w:cs="Times New Roman"/>
          <w:sz w:val="24"/>
          <w:szCs w:val="24"/>
        </w:rPr>
        <w:t>iti</w:t>
      </w:r>
      <w:r w:rsidRPr="00B4303C">
        <w:rPr>
          <w:rFonts w:ascii="Times New Roman" w:hAnsi="Times New Roman" w:cs="Times New Roman"/>
          <w:sz w:val="24"/>
          <w:szCs w:val="24"/>
        </w:rPr>
        <w:t xml:space="preserve"> vlastiti prihod. Ostvarenim </w:t>
      </w:r>
      <w:r w:rsidR="001E1076" w:rsidRPr="00B4303C">
        <w:rPr>
          <w:rFonts w:ascii="Times New Roman" w:hAnsi="Times New Roman" w:cs="Times New Roman"/>
          <w:sz w:val="24"/>
          <w:szCs w:val="24"/>
        </w:rPr>
        <w:t xml:space="preserve">vlastitim </w:t>
      </w:r>
      <w:r w:rsidRPr="00B4303C">
        <w:rPr>
          <w:rFonts w:ascii="Times New Roman" w:hAnsi="Times New Roman" w:cs="Times New Roman"/>
          <w:sz w:val="24"/>
          <w:szCs w:val="24"/>
        </w:rPr>
        <w:t>prihodom planira</w:t>
      </w:r>
      <w:r w:rsidR="001E1076" w:rsidRPr="00B4303C">
        <w:rPr>
          <w:rFonts w:ascii="Times New Roman" w:hAnsi="Times New Roman" w:cs="Times New Roman"/>
          <w:sz w:val="24"/>
          <w:szCs w:val="24"/>
        </w:rPr>
        <w:t>ti</w:t>
      </w:r>
      <w:r w:rsidRPr="00B4303C">
        <w:rPr>
          <w:rFonts w:ascii="Times New Roman" w:hAnsi="Times New Roman" w:cs="Times New Roman"/>
          <w:sz w:val="24"/>
          <w:szCs w:val="24"/>
        </w:rPr>
        <w:t xml:space="preserve"> nabavu  opreme  radi</w:t>
      </w:r>
      <w:r w:rsidR="001E1076" w:rsidRPr="00B4303C">
        <w:rPr>
          <w:rFonts w:ascii="Times New Roman" w:hAnsi="Times New Roman" w:cs="Times New Roman"/>
          <w:sz w:val="24"/>
          <w:szCs w:val="24"/>
        </w:rPr>
        <w:t xml:space="preserve"> </w:t>
      </w:r>
      <w:r w:rsidRPr="00B4303C">
        <w:rPr>
          <w:rFonts w:ascii="Times New Roman" w:hAnsi="Times New Roman" w:cs="Times New Roman"/>
          <w:sz w:val="24"/>
          <w:szCs w:val="24"/>
        </w:rPr>
        <w:t xml:space="preserve"> podizanja</w:t>
      </w:r>
      <w:r w:rsidR="001E1076" w:rsidRPr="00B4303C">
        <w:rPr>
          <w:rFonts w:ascii="Times New Roman" w:hAnsi="Times New Roman" w:cs="Times New Roman"/>
          <w:sz w:val="24"/>
          <w:szCs w:val="24"/>
        </w:rPr>
        <w:t xml:space="preserve"> </w:t>
      </w:r>
      <w:r w:rsidRPr="00B4303C">
        <w:rPr>
          <w:rFonts w:ascii="Times New Roman" w:hAnsi="Times New Roman" w:cs="Times New Roman"/>
          <w:sz w:val="24"/>
          <w:szCs w:val="24"/>
        </w:rPr>
        <w:t xml:space="preserve"> pedagoškog </w:t>
      </w:r>
      <w:r w:rsidR="001E1076" w:rsidRPr="00B4303C">
        <w:rPr>
          <w:rFonts w:ascii="Times New Roman" w:hAnsi="Times New Roman" w:cs="Times New Roman"/>
          <w:sz w:val="24"/>
          <w:szCs w:val="24"/>
        </w:rPr>
        <w:t xml:space="preserve"> </w:t>
      </w:r>
      <w:r w:rsidRPr="00B4303C">
        <w:rPr>
          <w:rFonts w:ascii="Times New Roman" w:hAnsi="Times New Roman" w:cs="Times New Roman"/>
          <w:sz w:val="24"/>
          <w:szCs w:val="24"/>
        </w:rPr>
        <w:t xml:space="preserve">standarda </w:t>
      </w:r>
      <w:r w:rsidR="001E1076" w:rsidRPr="00B4303C">
        <w:rPr>
          <w:rFonts w:ascii="Times New Roman" w:hAnsi="Times New Roman" w:cs="Times New Roman"/>
          <w:sz w:val="24"/>
          <w:szCs w:val="24"/>
        </w:rPr>
        <w:t xml:space="preserve"> </w:t>
      </w:r>
      <w:r w:rsidRPr="00B4303C">
        <w:rPr>
          <w:rFonts w:ascii="Times New Roman" w:hAnsi="Times New Roman" w:cs="Times New Roman"/>
          <w:sz w:val="24"/>
          <w:szCs w:val="24"/>
        </w:rPr>
        <w:t>škole.</w:t>
      </w:r>
    </w:p>
    <w:p w14:paraId="561DCC74" w14:textId="77777777" w:rsidR="00765DF3" w:rsidRPr="00B4303C" w:rsidRDefault="00765DF3" w:rsidP="00B430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396B9C" w14:textId="77777777" w:rsidR="00557C3F" w:rsidRPr="00B4303C" w:rsidRDefault="007F37DE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 xml:space="preserve">Obrazloženjem posebnog dijela </w:t>
      </w:r>
      <w:r w:rsidR="00F96948" w:rsidRPr="00B4303C">
        <w:rPr>
          <w:rFonts w:ascii="Times New Roman" w:hAnsi="Times New Roman" w:cs="Times New Roman"/>
          <w:sz w:val="24"/>
          <w:szCs w:val="24"/>
        </w:rPr>
        <w:t>Izvještaj</w:t>
      </w:r>
      <w:r w:rsidRPr="00B4303C">
        <w:rPr>
          <w:rFonts w:ascii="Times New Roman" w:hAnsi="Times New Roman" w:cs="Times New Roman"/>
          <w:sz w:val="24"/>
          <w:szCs w:val="24"/>
        </w:rPr>
        <w:t>a</w:t>
      </w:r>
      <w:r w:rsidR="00F96948" w:rsidRPr="00B4303C">
        <w:rPr>
          <w:rFonts w:ascii="Times New Roman" w:hAnsi="Times New Roman" w:cs="Times New Roman"/>
          <w:sz w:val="24"/>
          <w:szCs w:val="24"/>
        </w:rPr>
        <w:t xml:space="preserve"> o izvršenju financijskog plana</w:t>
      </w:r>
      <w:r w:rsidR="00557C3F" w:rsidRPr="00B4303C">
        <w:rPr>
          <w:rFonts w:ascii="Times New Roman" w:hAnsi="Times New Roman" w:cs="Times New Roman"/>
          <w:sz w:val="24"/>
          <w:szCs w:val="24"/>
        </w:rPr>
        <w:t>,</w:t>
      </w:r>
      <w:r w:rsidR="00F96948" w:rsidRPr="00B4303C">
        <w:rPr>
          <w:rFonts w:ascii="Times New Roman" w:hAnsi="Times New Roman" w:cs="Times New Roman"/>
          <w:sz w:val="24"/>
          <w:szCs w:val="24"/>
        </w:rPr>
        <w:t xml:space="preserve"> dali smo informaciju o </w:t>
      </w:r>
      <w:r w:rsidR="001B723A" w:rsidRPr="00B4303C">
        <w:rPr>
          <w:rFonts w:ascii="Times New Roman" w:hAnsi="Times New Roman" w:cs="Times New Roman"/>
          <w:sz w:val="24"/>
          <w:szCs w:val="24"/>
        </w:rPr>
        <w:t xml:space="preserve">izvršenju </w:t>
      </w:r>
      <w:r w:rsidR="00F96948" w:rsidRPr="00B4303C">
        <w:rPr>
          <w:rFonts w:ascii="Times New Roman" w:hAnsi="Times New Roman" w:cs="Times New Roman"/>
          <w:sz w:val="24"/>
          <w:szCs w:val="24"/>
        </w:rPr>
        <w:t>planirani</w:t>
      </w:r>
      <w:r w:rsidR="001B723A" w:rsidRPr="00B4303C">
        <w:rPr>
          <w:rFonts w:ascii="Times New Roman" w:hAnsi="Times New Roman" w:cs="Times New Roman"/>
          <w:sz w:val="24"/>
          <w:szCs w:val="24"/>
        </w:rPr>
        <w:t>h</w:t>
      </w:r>
      <w:r w:rsidR="00F96948" w:rsidRPr="00B4303C">
        <w:rPr>
          <w:rFonts w:ascii="Times New Roman" w:hAnsi="Times New Roman" w:cs="Times New Roman"/>
          <w:sz w:val="24"/>
          <w:szCs w:val="24"/>
        </w:rPr>
        <w:t xml:space="preserve"> programa </w:t>
      </w:r>
      <w:r w:rsidRPr="00B4303C">
        <w:rPr>
          <w:rFonts w:ascii="Times New Roman" w:hAnsi="Times New Roman" w:cs="Times New Roman"/>
          <w:sz w:val="24"/>
          <w:szCs w:val="24"/>
        </w:rPr>
        <w:t>i  ostvarenih ciljeva.</w:t>
      </w:r>
    </w:p>
    <w:p w14:paraId="45E227F9" w14:textId="77777777" w:rsidR="00557C3F" w:rsidRPr="00B4303C" w:rsidRDefault="00557C3F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 xml:space="preserve">Jedan od glavnih pokazatelja uspješnosti provođenja programa su rezultati koje naši  učenici postižu na natjecanjima znanja, susretima i smotrama od Županijske do državne razine. </w:t>
      </w:r>
    </w:p>
    <w:p w14:paraId="10244F4E" w14:textId="6CD476AD" w:rsidR="00190586" w:rsidRPr="00B4303C" w:rsidRDefault="00557C3F" w:rsidP="00B430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303C">
        <w:rPr>
          <w:rFonts w:ascii="Times New Roman" w:hAnsi="Times New Roman" w:cs="Times New Roman"/>
          <w:sz w:val="24"/>
          <w:szCs w:val="24"/>
        </w:rPr>
        <w:t xml:space="preserve">Izvršenje  plana </w:t>
      </w:r>
      <w:r w:rsidR="00060EA9">
        <w:rPr>
          <w:rFonts w:ascii="Times New Roman" w:hAnsi="Times New Roman" w:cs="Times New Roman"/>
          <w:sz w:val="24"/>
          <w:szCs w:val="24"/>
        </w:rPr>
        <w:t xml:space="preserve"> </w:t>
      </w:r>
      <w:r w:rsidRPr="00B4303C">
        <w:rPr>
          <w:rFonts w:ascii="Times New Roman" w:hAnsi="Times New Roman" w:cs="Times New Roman"/>
          <w:sz w:val="24"/>
          <w:szCs w:val="24"/>
        </w:rPr>
        <w:t xml:space="preserve"> u većini programa i aktivnostima </w:t>
      </w:r>
      <w:r w:rsidR="00AB54DE">
        <w:rPr>
          <w:rFonts w:ascii="Times New Roman" w:hAnsi="Times New Roman" w:cs="Times New Roman"/>
          <w:sz w:val="24"/>
          <w:szCs w:val="24"/>
        </w:rPr>
        <w:t xml:space="preserve"> </w:t>
      </w:r>
      <w:r w:rsidRPr="00B4303C">
        <w:rPr>
          <w:rFonts w:ascii="Times New Roman" w:hAnsi="Times New Roman" w:cs="Times New Roman"/>
          <w:sz w:val="24"/>
          <w:szCs w:val="24"/>
        </w:rPr>
        <w:t xml:space="preserve">u </w:t>
      </w:r>
      <w:r w:rsidR="004030C3" w:rsidRPr="00B4303C">
        <w:rPr>
          <w:rFonts w:ascii="Times New Roman" w:hAnsi="Times New Roman" w:cs="Times New Roman"/>
          <w:sz w:val="24"/>
          <w:szCs w:val="24"/>
        </w:rPr>
        <w:t xml:space="preserve"> gotovo</w:t>
      </w:r>
      <w:r w:rsidR="0060261A" w:rsidRPr="00B4303C">
        <w:rPr>
          <w:rFonts w:ascii="Times New Roman" w:hAnsi="Times New Roman" w:cs="Times New Roman"/>
          <w:sz w:val="24"/>
          <w:szCs w:val="24"/>
        </w:rPr>
        <w:t xml:space="preserve"> </w:t>
      </w:r>
      <w:r w:rsidR="004030C3" w:rsidRPr="00B4303C">
        <w:rPr>
          <w:rFonts w:ascii="Times New Roman" w:hAnsi="Times New Roman" w:cs="Times New Roman"/>
          <w:sz w:val="24"/>
          <w:szCs w:val="24"/>
        </w:rPr>
        <w:t xml:space="preserve"> </w:t>
      </w:r>
      <w:r w:rsidRPr="00B4303C">
        <w:rPr>
          <w:rFonts w:ascii="Times New Roman" w:hAnsi="Times New Roman" w:cs="Times New Roman"/>
          <w:sz w:val="24"/>
          <w:szCs w:val="24"/>
        </w:rPr>
        <w:t xml:space="preserve">100% </w:t>
      </w:r>
      <w:r w:rsidR="0060261A" w:rsidRPr="00B4303C">
        <w:rPr>
          <w:rFonts w:ascii="Times New Roman" w:hAnsi="Times New Roman" w:cs="Times New Roman"/>
          <w:sz w:val="24"/>
          <w:szCs w:val="24"/>
        </w:rPr>
        <w:t xml:space="preserve">  </w:t>
      </w:r>
      <w:r w:rsidRPr="00B4303C">
        <w:rPr>
          <w:rFonts w:ascii="Times New Roman" w:hAnsi="Times New Roman" w:cs="Times New Roman"/>
          <w:sz w:val="24"/>
          <w:szCs w:val="24"/>
        </w:rPr>
        <w:t>iznosu,</w:t>
      </w:r>
      <w:r w:rsidR="007F37DE" w:rsidRPr="00B4303C">
        <w:rPr>
          <w:rFonts w:ascii="Times New Roman" w:hAnsi="Times New Roman" w:cs="Times New Roman"/>
          <w:sz w:val="24"/>
          <w:szCs w:val="24"/>
        </w:rPr>
        <w:t xml:space="preserve"> </w:t>
      </w:r>
      <w:r w:rsidRPr="00B4303C">
        <w:rPr>
          <w:rFonts w:ascii="Times New Roman" w:hAnsi="Times New Roman" w:cs="Times New Roman"/>
          <w:sz w:val="24"/>
          <w:szCs w:val="24"/>
        </w:rPr>
        <w:t xml:space="preserve"> te </w:t>
      </w:r>
      <w:r w:rsidR="0060261A" w:rsidRPr="00B4303C">
        <w:rPr>
          <w:rFonts w:ascii="Times New Roman" w:hAnsi="Times New Roman" w:cs="Times New Roman"/>
          <w:sz w:val="24"/>
          <w:szCs w:val="24"/>
        </w:rPr>
        <w:t xml:space="preserve">ostvarenje </w:t>
      </w:r>
      <w:r w:rsidRPr="00B4303C">
        <w:rPr>
          <w:rFonts w:ascii="Times New Roman" w:hAnsi="Times New Roman" w:cs="Times New Roman"/>
          <w:sz w:val="24"/>
          <w:szCs w:val="24"/>
        </w:rPr>
        <w:t xml:space="preserve"> zadanih ciljeva,  pokazatelj</w:t>
      </w:r>
      <w:r w:rsidR="007F37DE" w:rsidRPr="00B4303C">
        <w:rPr>
          <w:rFonts w:ascii="Times New Roman" w:hAnsi="Times New Roman" w:cs="Times New Roman"/>
          <w:sz w:val="24"/>
          <w:szCs w:val="24"/>
        </w:rPr>
        <w:t xml:space="preserve">i su </w:t>
      </w:r>
      <w:r w:rsidRPr="00B4303C">
        <w:rPr>
          <w:rFonts w:ascii="Times New Roman" w:hAnsi="Times New Roman" w:cs="Times New Roman"/>
          <w:sz w:val="24"/>
          <w:szCs w:val="24"/>
        </w:rPr>
        <w:t xml:space="preserve"> uspješnosti rada  škole.</w:t>
      </w:r>
    </w:p>
    <w:p w14:paraId="5C0320A0" w14:textId="77777777" w:rsidR="00406291" w:rsidRDefault="005D2DE7" w:rsidP="004C035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F078A4A" w14:textId="77777777" w:rsidR="005E6DEF" w:rsidRPr="008300BF" w:rsidRDefault="008300BF" w:rsidP="00B27812">
      <w:pPr>
        <w:pStyle w:val="Odlomakpopis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300BF">
        <w:rPr>
          <w:b/>
          <w:sz w:val="28"/>
          <w:szCs w:val="28"/>
        </w:rPr>
        <w:lastRenderedPageBreak/>
        <w:t>POSEBNI IZVJEŠTAJI</w:t>
      </w:r>
    </w:p>
    <w:p w14:paraId="498C383A" w14:textId="77777777" w:rsidR="00B27812" w:rsidRDefault="00B27812" w:rsidP="00B82690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AF543F">
        <w:rPr>
          <w:color w:val="231F20"/>
        </w:rPr>
        <w:t xml:space="preserve">Posebni izvještaji iz članka </w:t>
      </w:r>
      <w:r w:rsidR="00611DA4" w:rsidRPr="00AF543F">
        <w:rPr>
          <w:color w:val="231F20"/>
        </w:rPr>
        <w:t>4</w:t>
      </w:r>
      <w:r w:rsidR="00936979" w:rsidRPr="00AF543F">
        <w:rPr>
          <w:color w:val="231F20"/>
        </w:rPr>
        <w:t>6</w:t>
      </w:r>
      <w:r w:rsidRPr="00AF543F">
        <w:rPr>
          <w:color w:val="231F20"/>
        </w:rPr>
        <w:t xml:space="preserve">. </w:t>
      </w:r>
      <w:r w:rsidR="00611DA4" w:rsidRPr="00AF543F">
        <w:rPr>
          <w:color w:val="231F20"/>
        </w:rPr>
        <w:t xml:space="preserve">do 51. </w:t>
      </w:r>
      <w:r w:rsidRPr="00AF543F">
        <w:rPr>
          <w:color w:val="231F20"/>
        </w:rPr>
        <w:t xml:space="preserve">Pravilnika u godišnjem izvještaju o izvršenju financijskog plana proračunskog </w:t>
      </w:r>
      <w:r w:rsidR="00936979" w:rsidRPr="00AF543F">
        <w:rPr>
          <w:color w:val="231F20"/>
        </w:rPr>
        <w:t xml:space="preserve"> korisnika </w:t>
      </w:r>
      <w:r w:rsidRPr="00AF543F">
        <w:rPr>
          <w:color w:val="231F20"/>
        </w:rPr>
        <w:t>su:</w:t>
      </w:r>
    </w:p>
    <w:p w14:paraId="2355D3DA" w14:textId="77777777" w:rsidR="00AF543F" w:rsidRPr="00AF543F" w:rsidRDefault="00AF543F" w:rsidP="00B82690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405796CB" w14:textId="77777777" w:rsidR="005345F2" w:rsidRPr="00AF543F" w:rsidRDefault="00B27812" w:rsidP="00967370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AF543F">
        <w:rPr>
          <w:rFonts w:ascii="Times New Roman" w:hAnsi="Times New Roman" w:cs="Times New Roman"/>
          <w:b/>
          <w:color w:val="231F20"/>
          <w:sz w:val="24"/>
          <w:szCs w:val="24"/>
        </w:rPr>
        <w:t>Izvještaj o zaduživanju na domaćem i stranom tržištu novca i kapitala</w:t>
      </w:r>
    </w:p>
    <w:p w14:paraId="7B40B964" w14:textId="60974141" w:rsidR="00B27812" w:rsidRPr="00AF543F" w:rsidRDefault="008438C6" w:rsidP="0096737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Škola se </w:t>
      </w:r>
      <w:r w:rsidR="00B27812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202</w:t>
      </w:r>
      <w:r w:rsidR="00BC774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4</w:t>
      </w:r>
      <w:r w:rsidR="00B27812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 godini nije zaduživala na domaćem  i stranom tržištu novca i kapitala</w:t>
      </w:r>
      <w:r w:rsidR="00AA3F7C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te </w:t>
      </w:r>
      <w:r w:rsidR="00B27812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nemamo zaduživanja po dugoročnim kreditima i zajmovima.</w:t>
      </w:r>
    </w:p>
    <w:p w14:paraId="7D1534C0" w14:textId="77777777" w:rsidR="00967370" w:rsidRPr="00AF543F" w:rsidRDefault="00967370" w:rsidP="0096737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1959AAB" w14:textId="77777777" w:rsidR="00B27812" w:rsidRPr="00AF543F" w:rsidRDefault="00B27812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231F20"/>
        </w:rPr>
      </w:pPr>
      <w:r w:rsidRPr="00AF543F">
        <w:rPr>
          <w:b/>
          <w:color w:val="231F20"/>
        </w:rPr>
        <w:t>Izvještaj o korištenju sredstava fondova Europske unije</w:t>
      </w:r>
    </w:p>
    <w:p w14:paraId="535B61C5" w14:textId="77777777" w:rsidR="00B27812" w:rsidRPr="00AF543F" w:rsidRDefault="00B27812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hd w:val="clear" w:color="auto" w:fill="FFFFFF"/>
        </w:rPr>
      </w:pPr>
      <w:r w:rsidRPr="00AF543F">
        <w:rPr>
          <w:color w:val="231F20"/>
          <w:shd w:val="clear" w:color="auto" w:fill="FFFFFF"/>
        </w:rPr>
        <w:t>Izvještaj o korištenju sredstava fondova Europske unije sadrži podatke o evidentiranim prihodima i primicima te rashodima i izdacima iz fondova Europske unije</w:t>
      </w:r>
      <w:r w:rsidR="006129D5" w:rsidRPr="00AF543F">
        <w:rPr>
          <w:color w:val="231F20"/>
          <w:shd w:val="clear" w:color="auto" w:fill="FFFFFF"/>
        </w:rPr>
        <w:t>.</w:t>
      </w:r>
    </w:p>
    <w:p w14:paraId="73C29FA0" w14:textId="77777777" w:rsidR="008438C6" w:rsidRPr="00AF543F" w:rsidRDefault="008438C6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hd w:val="clear" w:color="auto" w:fill="FFFFFF"/>
        </w:rPr>
      </w:pPr>
      <w:r w:rsidRPr="00AF543F">
        <w:rPr>
          <w:color w:val="231F20"/>
          <w:shd w:val="clear" w:color="auto" w:fill="FFFFFF"/>
        </w:rPr>
        <w:t>Škola ne koristi sredstva fondova Europske unije.</w:t>
      </w:r>
    </w:p>
    <w:p w14:paraId="0C72ADE5" w14:textId="77777777" w:rsidR="005345F2" w:rsidRPr="00AF543F" w:rsidRDefault="005345F2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hd w:val="clear" w:color="auto" w:fill="FFFFFF"/>
        </w:rPr>
      </w:pPr>
    </w:p>
    <w:p w14:paraId="2685EBE8" w14:textId="77777777" w:rsidR="00B27812" w:rsidRPr="00AF543F" w:rsidRDefault="00B27812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AF543F">
        <w:rPr>
          <w:b/>
          <w:color w:val="231F20"/>
        </w:rPr>
        <w:t>Izvještaj o danim zajmovima i potraživanjima po danim zajmovima</w:t>
      </w:r>
    </w:p>
    <w:p w14:paraId="7AB7E238" w14:textId="77777777" w:rsidR="008438C6" w:rsidRPr="00AF543F" w:rsidRDefault="00B27812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hd w:val="clear" w:color="auto" w:fill="FFFFFF"/>
        </w:rPr>
      </w:pPr>
      <w:r w:rsidRPr="00AF543F">
        <w:rPr>
          <w:color w:val="231F20"/>
          <w:shd w:val="clear" w:color="auto" w:fill="FFFFFF"/>
        </w:rPr>
        <w:t>Izvještaj o danim zajmovima i potraživanjima po danim zajmovima sadrži pregled danih zajmova i potraživanja za dane zajmove</w:t>
      </w:r>
      <w:r w:rsidR="006129D5" w:rsidRPr="00AF543F">
        <w:rPr>
          <w:color w:val="231F20"/>
          <w:shd w:val="clear" w:color="auto" w:fill="FFFFFF"/>
        </w:rPr>
        <w:t>.</w:t>
      </w:r>
      <w:r w:rsidR="008438C6" w:rsidRPr="00AF543F">
        <w:rPr>
          <w:color w:val="231F20"/>
          <w:shd w:val="clear" w:color="auto" w:fill="FFFFFF"/>
        </w:rPr>
        <w:t xml:space="preserve"> </w:t>
      </w:r>
    </w:p>
    <w:p w14:paraId="7B6E6E5C" w14:textId="77777777" w:rsidR="00B27812" w:rsidRPr="00AF543F" w:rsidRDefault="008438C6" w:rsidP="005345F2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hd w:val="clear" w:color="auto" w:fill="FFFFFF"/>
        </w:rPr>
      </w:pPr>
      <w:r w:rsidRPr="00AF543F">
        <w:rPr>
          <w:color w:val="231F20"/>
          <w:shd w:val="clear" w:color="auto" w:fill="FFFFFF"/>
        </w:rPr>
        <w:t>Škola nema dane zajmove i potraživanja.</w:t>
      </w:r>
    </w:p>
    <w:p w14:paraId="568CAE8A" w14:textId="77777777" w:rsidR="00B27812" w:rsidRPr="00AF543F" w:rsidRDefault="00B27812" w:rsidP="00B27812">
      <w:pPr>
        <w:pStyle w:val="box474667"/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</w:p>
    <w:p w14:paraId="6E10CC5B" w14:textId="77777777" w:rsidR="00B27812" w:rsidRPr="00AF543F" w:rsidRDefault="00B27812" w:rsidP="00274134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31F20"/>
        </w:rPr>
      </w:pPr>
      <w:r w:rsidRPr="00AF543F">
        <w:rPr>
          <w:b/>
          <w:color w:val="231F20"/>
        </w:rPr>
        <w:t>Izvještaj o stanju potraživanja i dospjelih obveza te o stanju potencijalnih obveza po osnovi sudskih sporova.</w:t>
      </w:r>
    </w:p>
    <w:p w14:paraId="157CB24D" w14:textId="77777777" w:rsidR="00274134" w:rsidRPr="00AF543F" w:rsidRDefault="00274134" w:rsidP="00274134">
      <w:pPr>
        <w:pStyle w:val="box474667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31F20"/>
        </w:rPr>
      </w:pPr>
    </w:p>
    <w:p w14:paraId="6BD0F588" w14:textId="77777777" w:rsidR="008438C6" w:rsidRPr="00AF543F" w:rsidRDefault="00B27812" w:rsidP="005345F2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Stanj</w:t>
      </w:r>
      <w:r w:rsidR="00611DA4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</w:t>
      </w: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nenaplaćenih potraživanja</w:t>
      </w:r>
      <w:r w:rsidR="00274134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na kraju proračunske godine:</w:t>
      </w:r>
    </w:p>
    <w:p w14:paraId="4A686023" w14:textId="07A8482D" w:rsidR="00B27812" w:rsidRPr="003E0D54" w:rsidRDefault="003E0D54" w:rsidP="003E0D5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</w:t>
      </w:r>
      <w:r w:rsidR="00B27812"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</w:t>
      </w:r>
      <w:r w:rsidR="000B0CF6"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dospjela </w:t>
      </w:r>
      <w:r w:rsidR="00B27812"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potraživanja odnose se </w:t>
      </w:r>
      <w:r w:rsidR="00942004"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 račun</w:t>
      </w:r>
      <w:r w:rsidR="001104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</w:t>
      </w:r>
      <w:r w:rsidR="00942004"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za najam dvorane</w:t>
      </w:r>
      <w:r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 produženi boravak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za </w:t>
      </w:r>
      <w:r w:rsidR="00942004"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prosinac 202</w:t>
      </w:r>
      <w:r w:rsidR="00BC774F"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4</w:t>
      </w:r>
      <w:r w:rsidR="00942004"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  <w:r w:rsidR="007847CB"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942004"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godine</w:t>
      </w:r>
      <w:r w:rsidR="001104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r w:rsidR="00942004"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koj</w:t>
      </w:r>
      <w:r w:rsidR="001104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</w:t>
      </w:r>
      <w:r w:rsidR="00942004"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su podmiren</w:t>
      </w:r>
      <w:r w:rsidR="00110430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</w:t>
      </w:r>
      <w:r w:rsidR="00942004"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 siječnju 202</w:t>
      </w:r>
      <w:r w:rsidR="00BC774F"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5</w:t>
      </w:r>
      <w:r w:rsidR="00942004"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 godine.</w:t>
      </w:r>
    </w:p>
    <w:p w14:paraId="213CF0C3" w14:textId="515DF628" w:rsidR="00624F8E" w:rsidRPr="003E0D54" w:rsidRDefault="003E0D54" w:rsidP="003E0D54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3E0D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Škola redovito prati naplatu svojih potraživanja, stoga nema dospjelih potraživanja.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06291" w:rsidRPr="00AF543F" w14:paraId="7E4F2A31" w14:textId="77777777" w:rsidTr="00406291">
        <w:tc>
          <w:tcPr>
            <w:tcW w:w="3020" w:type="dxa"/>
          </w:tcPr>
          <w:p w14:paraId="39ED3EB5" w14:textId="77777777" w:rsidR="00406291" w:rsidRPr="00C55433" w:rsidRDefault="00406291" w:rsidP="0040629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POTRAŽIVANJA</w:t>
            </w:r>
          </w:p>
          <w:p w14:paraId="5D8B85BC" w14:textId="31ECC8D3" w:rsidR="00406291" w:rsidRPr="00C55433" w:rsidRDefault="00406291" w:rsidP="00BC774F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dan    31.12.202</w:t>
            </w:r>
            <w:r w:rsidR="00BC7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4C967149" w14:textId="77777777" w:rsidR="00406291" w:rsidRPr="00C55433" w:rsidRDefault="00406291" w:rsidP="00406291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Nedospjela potraživanja</w:t>
            </w:r>
          </w:p>
        </w:tc>
        <w:tc>
          <w:tcPr>
            <w:tcW w:w="3021" w:type="dxa"/>
          </w:tcPr>
          <w:p w14:paraId="4284DE41" w14:textId="77777777" w:rsidR="00406291" w:rsidRPr="00C55433" w:rsidRDefault="00406291" w:rsidP="00406291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Dospjela potraživanja</w:t>
            </w:r>
          </w:p>
        </w:tc>
      </w:tr>
      <w:tr w:rsidR="00406291" w:rsidRPr="00AF543F" w14:paraId="300D5A76" w14:textId="77777777" w:rsidTr="00406291">
        <w:tc>
          <w:tcPr>
            <w:tcW w:w="3020" w:type="dxa"/>
          </w:tcPr>
          <w:p w14:paraId="3E129E0D" w14:textId="77777777" w:rsidR="00406291" w:rsidRPr="00C55433" w:rsidRDefault="00406291" w:rsidP="00AE651A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 w:eastAsia="zh-CN" w:bidi="ar"/>
              </w:rPr>
              <w:t>UKUPNO:</w:t>
            </w:r>
          </w:p>
        </w:tc>
        <w:tc>
          <w:tcPr>
            <w:tcW w:w="3021" w:type="dxa"/>
          </w:tcPr>
          <w:p w14:paraId="6B462320" w14:textId="4CE39B04" w:rsidR="00406291" w:rsidRPr="00C55433" w:rsidRDefault="003E0D54" w:rsidP="00AE65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D54">
              <w:rPr>
                <w:rFonts w:ascii="Times New Roman" w:hAnsi="Times New Roman" w:cs="Times New Roman"/>
                <w:sz w:val="24"/>
                <w:szCs w:val="24"/>
              </w:rPr>
              <w:t>133,40</w:t>
            </w:r>
          </w:p>
        </w:tc>
        <w:tc>
          <w:tcPr>
            <w:tcW w:w="3021" w:type="dxa"/>
          </w:tcPr>
          <w:p w14:paraId="7CBE6A9F" w14:textId="77777777" w:rsidR="00406291" w:rsidRPr="00C55433" w:rsidRDefault="00406291" w:rsidP="00AE651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14:paraId="0B542EB9" w14:textId="77777777" w:rsidR="00406291" w:rsidRPr="00AF543F" w:rsidRDefault="00406291" w:rsidP="00B27812">
      <w:pPr>
        <w:spacing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3791181E" w14:textId="642B19EC" w:rsidR="008D1AE0" w:rsidRDefault="008D1AE0" w:rsidP="008D1AE0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Stanje nepodmirenih dospjelih obveza na kraju proračunske godine:</w:t>
      </w:r>
    </w:p>
    <w:p w14:paraId="648E65E6" w14:textId="1DA9E289" w:rsidR="003E0D54" w:rsidRDefault="003E0D54" w:rsidP="003E0D5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Škola redovito podmiruje svoje obveze, stoga nema nepodmirenih dospjelih obveza.</w:t>
      </w:r>
    </w:p>
    <w:p w14:paraId="196460B6" w14:textId="77777777" w:rsidR="001C14E9" w:rsidRDefault="001C14E9" w:rsidP="001C14E9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1C14E9" w:rsidRPr="00AF543F" w14:paraId="2C7E9AC1" w14:textId="77777777" w:rsidTr="00766830">
        <w:tc>
          <w:tcPr>
            <w:tcW w:w="3020" w:type="dxa"/>
          </w:tcPr>
          <w:p w14:paraId="66F5EF1E" w14:textId="77777777" w:rsidR="001C14E9" w:rsidRPr="00C55433" w:rsidRDefault="001C14E9" w:rsidP="00766830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OBVEZE </w:t>
            </w:r>
          </w:p>
          <w:p w14:paraId="03E34DE9" w14:textId="77777777" w:rsidR="001C14E9" w:rsidRPr="00C55433" w:rsidRDefault="001C14E9" w:rsidP="00766830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dan    31.12.202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4230885C" w14:textId="49907BA7" w:rsidR="001C14E9" w:rsidRPr="00C55433" w:rsidRDefault="00110430" w:rsidP="00766830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1C14E9"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ospje</w:t>
            </w:r>
            <w:r w:rsidR="001C1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 obveze</w:t>
            </w:r>
            <w:r w:rsidR="001C14E9" w:rsidRPr="00C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C14E9" w:rsidRPr="00AF543F" w14:paraId="1D7E1BEC" w14:textId="77777777" w:rsidTr="00766830">
        <w:tc>
          <w:tcPr>
            <w:tcW w:w="3020" w:type="dxa"/>
          </w:tcPr>
          <w:p w14:paraId="1003AF44" w14:textId="77777777" w:rsidR="001C14E9" w:rsidRPr="00C55433" w:rsidRDefault="001C14E9" w:rsidP="00766830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val="en-US" w:eastAsia="zh-CN" w:bidi="ar"/>
              </w:rPr>
              <w:t>UKUPNO:</w:t>
            </w:r>
          </w:p>
        </w:tc>
        <w:tc>
          <w:tcPr>
            <w:tcW w:w="3021" w:type="dxa"/>
          </w:tcPr>
          <w:p w14:paraId="78676C50" w14:textId="4470285B" w:rsidR="001C14E9" w:rsidRPr="00C55433" w:rsidRDefault="001C14E9" w:rsidP="001C14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C14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A01F1F9" w14:textId="77777777" w:rsidR="001C14E9" w:rsidRDefault="001C14E9" w:rsidP="001C14E9">
      <w:pPr>
        <w:spacing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2C2CA8B2" w14:textId="77777777" w:rsidR="00B27812" w:rsidRPr="00AF543F" w:rsidRDefault="00B27812" w:rsidP="00274134">
      <w:pPr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Izvješ</w:t>
      </w:r>
      <w:r w:rsidR="00C25256" w:rsidRPr="00AF54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taj</w:t>
      </w:r>
      <w:r w:rsidRPr="00AF54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o stanju potencijalnih obveza po osnovi sudskih sporova proračunskog  korisnika na kraju proračunske godine</w:t>
      </w:r>
      <w:r w:rsidR="008438C6" w:rsidRPr="00AF543F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.</w:t>
      </w:r>
    </w:p>
    <w:p w14:paraId="4850746E" w14:textId="3E0587C6" w:rsidR="00B27812" w:rsidRPr="00AF543F" w:rsidRDefault="008438C6" w:rsidP="00624F8E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Škola nema  </w:t>
      </w:r>
      <w:r w:rsidR="00EB293B"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potencijalnih </w:t>
      </w: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obveza</w:t>
      </w:r>
      <w:r w:rsidR="001C14E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po osnovi sudskih sporova</w:t>
      </w:r>
      <w:r w:rsidRPr="00AF543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14:paraId="518F698A" w14:textId="77777777" w:rsidR="00624F8E" w:rsidRPr="00AF543F" w:rsidRDefault="00624F8E" w:rsidP="0062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0BB36" w14:textId="77777777" w:rsidR="008300BF" w:rsidRPr="00AF543F" w:rsidRDefault="00C25256" w:rsidP="00274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b/>
          <w:sz w:val="24"/>
          <w:szCs w:val="24"/>
        </w:rPr>
        <w:t xml:space="preserve">Izvještaj o danim jamstvima </w:t>
      </w:r>
      <w:r w:rsidR="00274134" w:rsidRPr="00AF543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AF543F">
        <w:rPr>
          <w:rFonts w:ascii="Times New Roman" w:hAnsi="Times New Roman" w:cs="Times New Roman"/>
          <w:b/>
          <w:sz w:val="24"/>
          <w:szCs w:val="24"/>
        </w:rPr>
        <w:t xml:space="preserve"> plaćanj</w:t>
      </w:r>
      <w:r w:rsidR="00274134" w:rsidRPr="00AF543F">
        <w:rPr>
          <w:rFonts w:ascii="Times New Roman" w:hAnsi="Times New Roman" w:cs="Times New Roman"/>
          <w:b/>
          <w:sz w:val="24"/>
          <w:szCs w:val="24"/>
        </w:rPr>
        <w:t xml:space="preserve">ima </w:t>
      </w:r>
      <w:r w:rsidRPr="00AF543F">
        <w:rPr>
          <w:rFonts w:ascii="Times New Roman" w:hAnsi="Times New Roman" w:cs="Times New Roman"/>
          <w:b/>
          <w:sz w:val="24"/>
          <w:szCs w:val="24"/>
        </w:rPr>
        <w:t xml:space="preserve"> po protestnim jamstvima</w:t>
      </w:r>
      <w:r w:rsidR="00274134" w:rsidRPr="00AF543F">
        <w:rPr>
          <w:rFonts w:ascii="Times New Roman" w:hAnsi="Times New Roman" w:cs="Times New Roman"/>
          <w:b/>
          <w:sz w:val="24"/>
          <w:szCs w:val="24"/>
        </w:rPr>
        <w:t>.</w:t>
      </w:r>
    </w:p>
    <w:p w14:paraId="33AAC58F" w14:textId="77777777" w:rsidR="008300BF" w:rsidRPr="00AF543F" w:rsidRDefault="00274134" w:rsidP="0027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Škola nema dana jamstva. </w:t>
      </w:r>
    </w:p>
    <w:p w14:paraId="6C81D9E8" w14:textId="77777777" w:rsidR="00AE0891" w:rsidRPr="00AF543F" w:rsidRDefault="000D1A16" w:rsidP="00485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F54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ZAVRŠNE ODREDBE</w:t>
      </w:r>
    </w:p>
    <w:p w14:paraId="4C918C39" w14:textId="77777777" w:rsidR="00AE0891" w:rsidRPr="00AF543F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BD32C3" w14:textId="77777777" w:rsidR="002777B1" w:rsidRPr="00AF543F" w:rsidRDefault="002777B1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512454" w14:textId="66BBC780" w:rsidR="00981BE0" w:rsidRDefault="00981BE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članku 52. Pravilnika, </w:t>
      </w:r>
      <w:r w:rsidR="00FB1A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07E1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043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zvješ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taj</w:t>
      </w:r>
      <w:r w:rsidR="001B07E1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izvršenju financijskog plana 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11043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dr. Josipa Pančića Bribir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96B7E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dostavlja se Školskom odboru na usvajanje. </w:t>
      </w:r>
      <w:r w:rsidR="001B07E1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</w:t>
      </w:r>
      <w:r w:rsidR="00C63313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donošenja 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o 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prihvaćanju </w:t>
      </w:r>
      <w:r w:rsidR="00110430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Prijedloga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043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zvješ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taja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3313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kola je dužna isti dostaviti osnivaču Primorsko-goranskoj županiji</w:t>
      </w:r>
      <w:r w:rsidR="00C63313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zadanim rokovima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AEB7AE9" w14:textId="77777777" w:rsidR="00AF543F" w:rsidRPr="00AF543F" w:rsidRDefault="00AF543F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D73907" w14:textId="77777777" w:rsidR="00AE0891" w:rsidRPr="00AF543F" w:rsidRDefault="00981BE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57. stavak 2</w:t>
      </w:r>
      <w:r w:rsidR="00884BF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,  Škola je obvezna Izvještaj o izvršenju financijskog plana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objaviti na svojim mrežnim stranicama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15 dana od dana usvajanja od strane Školskog odbora.</w:t>
      </w:r>
      <w:r w:rsidR="000D1A16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79B38919" w14:textId="77777777" w:rsidR="00560F60" w:rsidRPr="00AF543F" w:rsidRDefault="00560F6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9F6FD3" w14:textId="77777777" w:rsidR="00560F60" w:rsidRPr="00AF543F" w:rsidRDefault="00560F6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91F9A6" w14:textId="77777777" w:rsidR="00560F60" w:rsidRPr="00AF543F" w:rsidRDefault="00560F6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2322DC" w14:textId="6DC05084" w:rsidR="00560F60" w:rsidRDefault="00560F6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Sastavni dio ovog Izvješ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taja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izvršenju financijskog plana su</w:t>
      </w:r>
      <w:r w:rsidR="00081D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1AF8" w:rsidRPr="00FB1AF8">
        <w:rPr>
          <w:rFonts w:ascii="Times New Roman" w:hAnsi="Times New Roman" w:cs="Times New Roman"/>
          <w:sz w:val="24"/>
          <w:szCs w:val="24"/>
        </w:rPr>
        <w:t>(</w:t>
      </w:r>
      <w:r w:rsidR="00081D3C">
        <w:rPr>
          <w:rFonts w:ascii="Times New Roman" w:hAnsi="Times New Roman" w:cs="Times New Roman"/>
          <w:sz w:val="24"/>
          <w:szCs w:val="24"/>
        </w:rPr>
        <w:t>e</w:t>
      </w:r>
      <w:r w:rsidR="00FB1AF8" w:rsidRPr="00FB1AF8">
        <w:rPr>
          <w:rFonts w:ascii="Times New Roman" w:hAnsi="Times New Roman" w:cs="Times New Roman"/>
          <w:sz w:val="24"/>
          <w:szCs w:val="24"/>
        </w:rPr>
        <w:t>xcel)</w:t>
      </w:r>
      <w:r w:rsidR="00081D3C">
        <w:rPr>
          <w:rFonts w:ascii="Times New Roman" w:hAnsi="Times New Roman" w:cs="Times New Roman"/>
          <w:sz w:val="24"/>
          <w:szCs w:val="24"/>
        </w:rPr>
        <w:t xml:space="preserve"> 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tablice koje s</w:t>
      </w:r>
      <w:r w:rsidR="00345AE8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5AE8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nalaze</w:t>
      </w:r>
      <w:r w:rsidR="00081D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5AE8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u privitku</w:t>
      </w:r>
      <w:r w:rsidR="00FC0799" w:rsidRPr="00AF543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DDBF22" w14:textId="77777777" w:rsidR="00A11F06" w:rsidRPr="00AF543F" w:rsidRDefault="00A11F06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FD0553" w14:textId="77777777" w:rsidR="00CC574B" w:rsidRPr="00AF543F" w:rsidRDefault="00CC574B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C20BDB" w14:textId="7A9B9908" w:rsidR="00E972A3" w:rsidRPr="00AF543F" w:rsidRDefault="00E972A3" w:rsidP="00E972A3">
      <w:pPr>
        <w:rPr>
          <w:rFonts w:ascii="Times New Roman" w:hAnsi="Times New Roman" w:cs="Times New Roman"/>
          <w:b/>
          <w:sz w:val="24"/>
          <w:szCs w:val="24"/>
        </w:rPr>
      </w:pPr>
      <w:r w:rsidRPr="00AF543F">
        <w:rPr>
          <w:rFonts w:ascii="Times New Roman" w:hAnsi="Times New Roman" w:cs="Times New Roman"/>
          <w:b/>
          <w:sz w:val="24"/>
          <w:szCs w:val="24"/>
        </w:rPr>
        <w:t>PRILOŽENE</w:t>
      </w:r>
      <w:r w:rsidR="00FB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43F">
        <w:rPr>
          <w:rFonts w:ascii="Times New Roman" w:hAnsi="Times New Roman" w:cs="Times New Roman"/>
          <w:b/>
          <w:sz w:val="24"/>
          <w:szCs w:val="24"/>
        </w:rPr>
        <w:t xml:space="preserve"> TABLICE</w:t>
      </w:r>
      <w:r w:rsidR="00FB1AF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F4DAE13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Sažetak općeg dijela</w:t>
      </w:r>
    </w:p>
    <w:p w14:paraId="321BB664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Prihodi i rashodi po ekonomskoj klasifikaciji</w:t>
      </w:r>
    </w:p>
    <w:p w14:paraId="6C30E99A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Prihodi i rashodi po izvorima financiranja</w:t>
      </w:r>
    </w:p>
    <w:p w14:paraId="2B7E9988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Rashodi po funkcijskoj klasifikaciji</w:t>
      </w:r>
    </w:p>
    <w:p w14:paraId="32D4AF21" w14:textId="77777777" w:rsidR="00E972A3" w:rsidRPr="00AF543F" w:rsidRDefault="00E972A3" w:rsidP="00E972A3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     -  Rashodi po programskoj i ekonomskoj klasifikaciji te izvorima financiranja</w:t>
      </w:r>
    </w:p>
    <w:p w14:paraId="244F4BB9" w14:textId="791C0CBF" w:rsidR="00AE0891" w:rsidRDefault="00AE0891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21E197" w14:textId="4BEB1B99" w:rsidR="00CE1E1B" w:rsidRDefault="00CE1E1B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8EAB2E" w14:textId="77777777" w:rsidR="007C5500" w:rsidRDefault="007C550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18BDAB" w14:textId="6C69565D" w:rsidR="00AE0891" w:rsidRPr="00110430" w:rsidRDefault="00110430" w:rsidP="00485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430">
        <w:rPr>
          <w:rFonts w:ascii="Times New Roman" w:hAnsi="Times New Roman" w:cs="Times New Roman"/>
          <w:sz w:val="24"/>
          <w:szCs w:val="24"/>
        </w:rPr>
        <w:t>Izvješ</w:t>
      </w:r>
      <w:r w:rsidR="006E2F33">
        <w:rPr>
          <w:rFonts w:ascii="Times New Roman" w:hAnsi="Times New Roman" w:cs="Times New Roman"/>
          <w:sz w:val="24"/>
          <w:szCs w:val="24"/>
        </w:rPr>
        <w:t>taj</w:t>
      </w:r>
      <w:r w:rsidRPr="00110430">
        <w:rPr>
          <w:rFonts w:ascii="Times New Roman" w:hAnsi="Times New Roman" w:cs="Times New Roman"/>
          <w:sz w:val="24"/>
          <w:szCs w:val="24"/>
        </w:rPr>
        <w:t xml:space="preserve"> izradila</w:t>
      </w:r>
      <w:r w:rsidR="00962A40">
        <w:rPr>
          <w:rFonts w:ascii="Times New Roman" w:hAnsi="Times New Roman" w:cs="Times New Roman"/>
          <w:sz w:val="24"/>
          <w:szCs w:val="24"/>
        </w:rPr>
        <w:t>:</w:t>
      </w:r>
    </w:p>
    <w:p w14:paraId="7D310B34" w14:textId="7B81071A" w:rsidR="00485A8C" w:rsidRPr="00AF543F" w:rsidRDefault="003A0C7C" w:rsidP="004C03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10430" w:rsidRPr="00110430">
        <w:rPr>
          <w:rFonts w:ascii="Times New Roman" w:hAnsi="Times New Roman" w:cs="Times New Roman"/>
          <w:sz w:val="24"/>
          <w:szCs w:val="24"/>
        </w:rPr>
        <w:t>oditeljica računovodstva</w:t>
      </w:r>
      <w:r w:rsidR="001104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62A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04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1B5D" w:rsidRPr="00110430">
        <w:rPr>
          <w:rFonts w:ascii="Times New Roman" w:hAnsi="Times New Roman" w:cs="Times New Roman"/>
          <w:sz w:val="24"/>
          <w:szCs w:val="24"/>
        </w:rPr>
        <w:t>Ravnatelj</w:t>
      </w:r>
      <w:r w:rsidR="000D1A16" w:rsidRPr="00AF54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91B5D" w:rsidRPr="00AF54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87D209" w14:textId="77777777" w:rsidR="007651B9" w:rsidRPr="00AF543F" w:rsidRDefault="007651B9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Anita Saftić-Turjak                                                          Goran Matić, prof.  </w:t>
      </w:r>
    </w:p>
    <w:p w14:paraId="3E917EC2" w14:textId="77777777" w:rsidR="007651B9" w:rsidRPr="00AF543F" w:rsidRDefault="007651B9" w:rsidP="004C0357">
      <w:pPr>
        <w:rPr>
          <w:rFonts w:ascii="Times New Roman" w:hAnsi="Times New Roman" w:cs="Times New Roman"/>
          <w:b/>
          <w:sz w:val="24"/>
          <w:szCs w:val="24"/>
        </w:rPr>
      </w:pPr>
    </w:p>
    <w:p w14:paraId="6EB8A9FF" w14:textId="2AF59E61" w:rsidR="00942AB2" w:rsidRDefault="00942AB2" w:rsidP="004C0357">
      <w:pPr>
        <w:rPr>
          <w:rFonts w:ascii="Times New Roman" w:hAnsi="Times New Roman" w:cs="Times New Roman"/>
          <w:b/>
          <w:sz w:val="24"/>
          <w:szCs w:val="24"/>
        </w:rPr>
      </w:pPr>
    </w:p>
    <w:p w14:paraId="2BC9B4B3" w14:textId="77777777" w:rsidR="00017A64" w:rsidRPr="00AF543F" w:rsidRDefault="00017A64" w:rsidP="004C0357">
      <w:pPr>
        <w:rPr>
          <w:rFonts w:ascii="Times New Roman" w:hAnsi="Times New Roman" w:cs="Times New Roman"/>
          <w:b/>
          <w:sz w:val="24"/>
          <w:szCs w:val="24"/>
        </w:rPr>
      </w:pPr>
    </w:p>
    <w:p w14:paraId="3D5E8D74" w14:textId="7A4C4490" w:rsidR="00942AB2" w:rsidRPr="00FB1AF8" w:rsidRDefault="00942AB2" w:rsidP="00942AB2">
      <w:pPr>
        <w:rPr>
          <w:rFonts w:ascii="Times New Roman" w:hAnsi="Times New Roman" w:cs="Times New Roman"/>
          <w:sz w:val="24"/>
          <w:szCs w:val="24"/>
        </w:rPr>
      </w:pPr>
      <w:r w:rsidRPr="00FB1AF8">
        <w:rPr>
          <w:rFonts w:ascii="Times New Roman" w:hAnsi="Times New Roman" w:cs="Times New Roman"/>
          <w:sz w:val="24"/>
          <w:szCs w:val="24"/>
        </w:rPr>
        <w:t>KLASA:</w:t>
      </w:r>
      <w:r w:rsidR="005E4AB0" w:rsidRPr="00FB1AF8">
        <w:rPr>
          <w:rFonts w:ascii="Times New Roman" w:hAnsi="Times New Roman" w:cs="Times New Roman"/>
          <w:sz w:val="24"/>
          <w:szCs w:val="24"/>
        </w:rPr>
        <w:t xml:space="preserve"> 400-</w:t>
      </w:r>
      <w:r w:rsidR="00897FB9" w:rsidRPr="00FB1AF8">
        <w:rPr>
          <w:rFonts w:ascii="Times New Roman" w:hAnsi="Times New Roman" w:cs="Times New Roman"/>
          <w:sz w:val="24"/>
          <w:szCs w:val="24"/>
        </w:rPr>
        <w:t>07/2</w:t>
      </w:r>
      <w:r w:rsidR="00AE0B0F">
        <w:rPr>
          <w:rFonts w:ascii="Times New Roman" w:hAnsi="Times New Roman" w:cs="Times New Roman"/>
          <w:sz w:val="24"/>
          <w:szCs w:val="24"/>
        </w:rPr>
        <w:t>5</w:t>
      </w:r>
      <w:r w:rsidR="00897FB9" w:rsidRPr="00FB1AF8">
        <w:rPr>
          <w:rFonts w:ascii="Times New Roman" w:hAnsi="Times New Roman" w:cs="Times New Roman"/>
          <w:sz w:val="24"/>
          <w:szCs w:val="24"/>
        </w:rPr>
        <w:t>-01/</w:t>
      </w:r>
      <w:r w:rsidR="00AE0B0F">
        <w:rPr>
          <w:rFonts w:ascii="Times New Roman" w:hAnsi="Times New Roman" w:cs="Times New Roman"/>
          <w:sz w:val="24"/>
          <w:szCs w:val="24"/>
        </w:rPr>
        <w:t>2</w:t>
      </w:r>
    </w:p>
    <w:p w14:paraId="6F6571AE" w14:textId="6DF43BFB" w:rsidR="00942AB2" w:rsidRPr="00FB1AF8" w:rsidRDefault="00942AB2" w:rsidP="00942AB2">
      <w:pPr>
        <w:rPr>
          <w:rFonts w:ascii="Times New Roman" w:hAnsi="Times New Roman" w:cs="Times New Roman"/>
          <w:sz w:val="24"/>
          <w:szCs w:val="24"/>
        </w:rPr>
      </w:pPr>
      <w:r w:rsidRPr="00FB1AF8">
        <w:rPr>
          <w:rFonts w:ascii="Times New Roman" w:hAnsi="Times New Roman" w:cs="Times New Roman"/>
          <w:sz w:val="24"/>
          <w:szCs w:val="24"/>
        </w:rPr>
        <w:t>URBROJ:</w:t>
      </w:r>
      <w:r w:rsidR="005E4AB0" w:rsidRPr="00FB1AF8">
        <w:rPr>
          <w:rFonts w:ascii="Times New Roman" w:hAnsi="Times New Roman" w:cs="Times New Roman"/>
          <w:sz w:val="24"/>
          <w:szCs w:val="24"/>
        </w:rPr>
        <w:t xml:space="preserve"> 2107-35-2</w:t>
      </w:r>
      <w:r w:rsidR="00AE0B0F">
        <w:rPr>
          <w:rFonts w:ascii="Times New Roman" w:hAnsi="Times New Roman" w:cs="Times New Roman"/>
          <w:sz w:val="24"/>
          <w:szCs w:val="24"/>
        </w:rPr>
        <w:t>5</w:t>
      </w:r>
      <w:r w:rsidR="005E4AB0" w:rsidRPr="00FB1AF8">
        <w:rPr>
          <w:rFonts w:ascii="Times New Roman" w:hAnsi="Times New Roman" w:cs="Times New Roman"/>
          <w:sz w:val="24"/>
          <w:szCs w:val="24"/>
        </w:rPr>
        <w:t>-</w:t>
      </w:r>
      <w:r w:rsidR="00AA0485" w:rsidRPr="00FB1AF8">
        <w:rPr>
          <w:rFonts w:ascii="Times New Roman" w:hAnsi="Times New Roman" w:cs="Times New Roman"/>
          <w:sz w:val="24"/>
          <w:szCs w:val="24"/>
        </w:rPr>
        <w:t>1</w:t>
      </w:r>
    </w:p>
    <w:p w14:paraId="21C7188C" w14:textId="1344D3C0" w:rsidR="00E91B5D" w:rsidRDefault="00E91B5D" w:rsidP="004C0357">
      <w:pPr>
        <w:rPr>
          <w:rFonts w:ascii="Times New Roman" w:hAnsi="Times New Roman" w:cs="Times New Roman"/>
          <w:b/>
          <w:sz w:val="24"/>
          <w:szCs w:val="24"/>
        </w:rPr>
      </w:pPr>
    </w:p>
    <w:p w14:paraId="6E0581E8" w14:textId="01059A80" w:rsidR="00942AB2" w:rsidRPr="00AF543F" w:rsidRDefault="00942AB2" w:rsidP="004C0357">
      <w:pPr>
        <w:rPr>
          <w:rFonts w:ascii="Times New Roman" w:hAnsi="Times New Roman" w:cs="Times New Roman"/>
          <w:sz w:val="24"/>
          <w:szCs w:val="24"/>
        </w:rPr>
      </w:pPr>
      <w:r w:rsidRPr="00AF543F">
        <w:rPr>
          <w:rFonts w:ascii="Times New Roman" w:hAnsi="Times New Roman" w:cs="Times New Roman"/>
          <w:sz w:val="24"/>
          <w:szCs w:val="24"/>
        </w:rPr>
        <w:t xml:space="preserve">U Bribiru, </w:t>
      </w:r>
      <w:r w:rsidR="009825A1" w:rsidRPr="00AF543F">
        <w:rPr>
          <w:rFonts w:ascii="Times New Roman" w:hAnsi="Times New Roman" w:cs="Times New Roman"/>
          <w:sz w:val="24"/>
          <w:szCs w:val="24"/>
        </w:rPr>
        <w:t>2</w:t>
      </w:r>
      <w:r w:rsidR="00AE0B0F">
        <w:rPr>
          <w:rFonts w:ascii="Times New Roman" w:hAnsi="Times New Roman" w:cs="Times New Roman"/>
          <w:sz w:val="24"/>
          <w:szCs w:val="24"/>
        </w:rPr>
        <w:t>5</w:t>
      </w:r>
      <w:r w:rsidR="00DF7968" w:rsidRPr="00AF543F">
        <w:rPr>
          <w:rFonts w:ascii="Times New Roman" w:hAnsi="Times New Roman" w:cs="Times New Roman"/>
          <w:sz w:val="24"/>
          <w:szCs w:val="24"/>
        </w:rPr>
        <w:t>.</w:t>
      </w:r>
      <w:r w:rsidR="009825A1" w:rsidRPr="00AF543F">
        <w:rPr>
          <w:rFonts w:ascii="Times New Roman" w:hAnsi="Times New Roman" w:cs="Times New Roman"/>
          <w:sz w:val="24"/>
          <w:szCs w:val="24"/>
        </w:rPr>
        <w:t>03</w:t>
      </w:r>
      <w:r w:rsidR="00DF7968" w:rsidRPr="00AF543F">
        <w:rPr>
          <w:rFonts w:ascii="Times New Roman" w:hAnsi="Times New Roman" w:cs="Times New Roman"/>
          <w:sz w:val="24"/>
          <w:szCs w:val="24"/>
        </w:rPr>
        <w:t>.202</w:t>
      </w:r>
      <w:r w:rsidR="00AE0B0F">
        <w:rPr>
          <w:rFonts w:ascii="Times New Roman" w:hAnsi="Times New Roman" w:cs="Times New Roman"/>
          <w:sz w:val="24"/>
          <w:szCs w:val="24"/>
        </w:rPr>
        <w:t>5</w:t>
      </w:r>
      <w:r w:rsidRPr="00AF543F">
        <w:rPr>
          <w:rFonts w:ascii="Times New Roman" w:hAnsi="Times New Roman" w:cs="Times New Roman"/>
          <w:sz w:val="24"/>
          <w:szCs w:val="24"/>
        </w:rPr>
        <w:t>.</w:t>
      </w:r>
    </w:p>
    <w:sectPr w:rsidR="00942AB2" w:rsidRPr="00AF543F" w:rsidSect="003E2DD8"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C2AB1" w14:textId="77777777" w:rsidR="00D365EE" w:rsidRDefault="00D365EE" w:rsidP="009C2682">
      <w:pPr>
        <w:spacing w:after="0" w:line="240" w:lineRule="auto"/>
      </w:pPr>
      <w:r>
        <w:separator/>
      </w:r>
    </w:p>
  </w:endnote>
  <w:endnote w:type="continuationSeparator" w:id="0">
    <w:p w14:paraId="5B74077E" w14:textId="77777777" w:rsidR="00D365EE" w:rsidRDefault="00D365EE" w:rsidP="009C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943248"/>
      <w:docPartObj>
        <w:docPartGallery w:val="Page Numbers (Bottom of Page)"/>
        <w:docPartUnique/>
      </w:docPartObj>
    </w:sdtPr>
    <w:sdtEndPr/>
    <w:sdtContent>
      <w:p w14:paraId="175F8DEA" w14:textId="77777777" w:rsidR="009C2682" w:rsidRDefault="009C2682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6132EB" wp14:editId="14EB4D7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Pravokutni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8B8D0" w14:textId="611072A5" w:rsidR="009C2682" w:rsidRDefault="009C268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E651A" w:rsidRPr="00AE651A">
                                <w:rPr>
                                  <w:noProof/>
                                  <w:color w:val="ED7D31" w:themeColor="accent2"/>
                                </w:rPr>
                                <w:t>18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D6132EB" id="Pravokutnik 5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YVxgIAAMMFAAAOAAAAZHJzL2Uyb0RvYy54bWysVG1vmzAQ/j5p/8HydwqkJgFUUrWQbJO6&#10;rVK3H+CACVbBZrYT0k777zubNC/tl2kbH5B9Pj/33N3ju7redS3aMqW5FBkOLwKMmChlxcU6w9+/&#10;Lb0YI22oqGgrBcvwE9P4ev7+3dXQp2wiG9lWTCEAETod+gw3xvSp7+uyYR3VF7JnAg5rqTpqYKvW&#10;fqXoAOhd60+CYOoPUlW9kiXTGqzFeIjnDr+uWWm+1rVmBrUZBm7G/ZX7r+zfn1/RdK1o3/ByT4P+&#10;BYuOcgFBD1AFNRRtFH8D1fFSSS1rc1HKzpd1zUvmcoBswuBVNg8N7ZnLBYqj+0OZ9P+DLb9s7xXi&#10;VYYjjATtoEX3im7l48YI/ogiW6Ch1yn4PfT3yqao+ztZPmokZN5QsWY3SsmhYbQCWqH1988u2I2G&#10;q2g1fJYV4NONka5Wu1p1SEnoSRjEgf0wqlvef7Q4NhKUB+1cr54OvWI7g0owRtNoFgPnEo7CJJzN&#10;XC99mlpUe7lX2nxgskN2kWEFUnCgdHunjWV5dLHuQi552zo5tOLMAI6jBULDVXtmSbju/kyCZBEv&#10;YuKRyXThkaAovJtlTrzpMpxFxWWR50X4y8YNSdrwqmLChnlRWkj+rJN7zY8aOWhNy5ZXFs5S0mq9&#10;yluFthSUngdRQArXCzg5uvnnNFwRIJdXKYUTEtxOEm85jWceWZLIS2ZB7AVhcptMA5KQYnme0h0X&#10;7N9TQkOGJ3E0i1ybTli/Si7K48tb8jY5mnbcwDBpeZfhvZ5cP602F6Jya0N5O65PamH5H2sB/X7p&#10;tFOyFe/4CMxutQMUq+iVrJ5A0069IFuYgKCxRqpnjAaYJhnWPzZUMYzaTwLeRRISYseP28BCnVpX&#10;L1YqSoDIsMFoXOZmHFWbXvF1AxHGdyHkDbyhmjsZH9nsXx5MCpfMfqrZUXS6d17H2Tv/DQ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PxlthX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14:paraId="2208B8D0" w14:textId="611072A5" w:rsidR="009C2682" w:rsidRDefault="009C268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E651A" w:rsidRPr="00AE651A">
                          <w:rPr>
                            <w:noProof/>
                            <w:color w:val="ED7D31" w:themeColor="accent2"/>
                          </w:rPr>
                          <w:t>18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79CA8" w14:textId="77777777" w:rsidR="00D365EE" w:rsidRDefault="00D365EE" w:rsidP="009C2682">
      <w:pPr>
        <w:spacing w:after="0" w:line="240" w:lineRule="auto"/>
      </w:pPr>
      <w:r>
        <w:separator/>
      </w:r>
    </w:p>
  </w:footnote>
  <w:footnote w:type="continuationSeparator" w:id="0">
    <w:p w14:paraId="7ADA3FC5" w14:textId="77777777" w:rsidR="00D365EE" w:rsidRDefault="00D365EE" w:rsidP="009C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32BF"/>
    <w:multiLevelType w:val="multilevel"/>
    <w:tmpl w:val="5D2CB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1" w:hanging="2160"/>
      </w:pPr>
      <w:rPr>
        <w:rFonts w:hint="default"/>
      </w:rPr>
    </w:lvl>
  </w:abstractNum>
  <w:abstractNum w:abstractNumId="1" w15:restartNumberingAfterBreak="0">
    <w:nsid w:val="19E340D2"/>
    <w:multiLevelType w:val="hybridMultilevel"/>
    <w:tmpl w:val="082CF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06DD7"/>
    <w:multiLevelType w:val="hybridMultilevel"/>
    <w:tmpl w:val="7ECE491A"/>
    <w:lvl w:ilvl="0" w:tplc="9098974A">
      <w:start w:val="4"/>
      <w:numFmt w:val="decimal"/>
      <w:lvlText w:val="%1."/>
      <w:lvlJc w:val="left"/>
      <w:pPr>
        <w:ind w:left="1068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03698A"/>
    <w:multiLevelType w:val="multilevel"/>
    <w:tmpl w:val="1EF63318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8444380"/>
    <w:multiLevelType w:val="hybridMultilevel"/>
    <w:tmpl w:val="151055C2"/>
    <w:lvl w:ilvl="0" w:tplc="0B2E5A0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50539"/>
    <w:multiLevelType w:val="multilevel"/>
    <w:tmpl w:val="5D2CBB84"/>
    <w:lvl w:ilvl="0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1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09"/>
    <w:rsid w:val="00000B83"/>
    <w:rsid w:val="00002C15"/>
    <w:rsid w:val="00004178"/>
    <w:rsid w:val="00017A64"/>
    <w:rsid w:val="00023F23"/>
    <w:rsid w:val="00030655"/>
    <w:rsid w:val="00033410"/>
    <w:rsid w:val="00033BC7"/>
    <w:rsid w:val="00040BAD"/>
    <w:rsid w:val="00051119"/>
    <w:rsid w:val="0005272E"/>
    <w:rsid w:val="000547C5"/>
    <w:rsid w:val="000554EC"/>
    <w:rsid w:val="00055C5B"/>
    <w:rsid w:val="00060EA9"/>
    <w:rsid w:val="000629A5"/>
    <w:rsid w:val="00064C29"/>
    <w:rsid w:val="00071102"/>
    <w:rsid w:val="0007154D"/>
    <w:rsid w:val="00072ECB"/>
    <w:rsid w:val="00081D3C"/>
    <w:rsid w:val="00083A99"/>
    <w:rsid w:val="00084C72"/>
    <w:rsid w:val="00090682"/>
    <w:rsid w:val="000A111F"/>
    <w:rsid w:val="000A217E"/>
    <w:rsid w:val="000A3210"/>
    <w:rsid w:val="000A3DED"/>
    <w:rsid w:val="000A7EC3"/>
    <w:rsid w:val="000B0CF6"/>
    <w:rsid w:val="000B1491"/>
    <w:rsid w:val="000B2CA6"/>
    <w:rsid w:val="000C2217"/>
    <w:rsid w:val="000C741D"/>
    <w:rsid w:val="000D10EA"/>
    <w:rsid w:val="000D1A16"/>
    <w:rsid w:val="000D6D0E"/>
    <w:rsid w:val="000E2681"/>
    <w:rsid w:val="000E27BC"/>
    <w:rsid w:val="000E50A2"/>
    <w:rsid w:val="000F357E"/>
    <w:rsid w:val="00103D35"/>
    <w:rsid w:val="00105AD9"/>
    <w:rsid w:val="00110430"/>
    <w:rsid w:val="001135D4"/>
    <w:rsid w:val="00115E9E"/>
    <w:rsid w:val="0012306C"/>
    <w:rsid w:val="0012691F"/>
    <w:rsid w:val="0012734C"/>
    <w:rsid w:val="00136948"/>
    <w:rsid w:val="001475B4"/>
    <w:rsid w:val="0014784C"/>
    <w:rsid w:val="001510CC"/>
    <w:rsid w:val="001544EA"/>
    <w:rsid w:val="0015516D"/>
    <w:rsid w:val="00164C5E"/>
    <w:rsid w:val="001662C5"/>
    <w:rsid w:val="00171A06"/>
    <w:rsid w:val="001745D9"/>
    <w:rsid w:val="0018015B"/>
    <w:rsid w:val="00182CE7"/>
    <w:rsid w:val="0018508E"/>
    <w:rsid w:val="001865E7"/>
    <w:rsid w:val="00190586"/>
    <w:rsid w:val="00191A3D"/>
    <w:rsid w:val="001971C9"/>
    <w:rsid w:val="001A4341"/>
    <w:rsid w:val="001A439F"/>
    <w:rsid w:val="001B07E1"/>
    <w:rsid w:val="001B1056"/>
    <w:rsid w:val="001B1591"/>
    <w:rsid w:val="001B45D1"/>
    <w:rsid w:val="001B5C40"/>
    <w:rsid w:val="001B723A"/>
    <w:rsid w:val="001C0462"/>
    <w:rsid w:val="001C14E9"/>
    <w:rsid w:val="001C17C7"/>
    <w:rsid w:val="001C27AE"/>
    <w:rsid w:val="001C6674"/>
    <w:rsid w:val="001D74DB"/>
    <w:rsid w:val="001E1076"/>
    <w:rsid w:val="001E3500"/>
    <w:rsid w:val="001E541B"/>
    <w:rsid w:val="001F0CCF"/>
    <w:rsid w:val="001F0FC1"/>
    <w:rsid w:val="001F3D51"/>
    <w:rsid w:val="00201FD9"/>
    <w:rsid w:val="00204041"/>
    <w:rsid w:val="00206B37"/>
    <w:rsid w:val="002071AE"/>
    <w:rsid w:val="002211B6"/>
    <w:rsid w:val="002244E5"/>
    <w:rsid w:val="00231517"/>
    <w:rsid w:val="00240E5D"/>
    <w:rsid w:val="00250C7F"/>
    <w:rsid w:val="00251415"/>
    <w:rsid w:val="002552DD"/>
    <w:rsid w:val="00255778"/>
    <w:rsid w:val="002719FA"/>
    <w:rsid w:val="00271E0C"/>
    <w:rsid w:val="00272A3B"/>
    <w:rsid w:val="00274134"/>
    <w:rsid w:val="002777B1"/>
    <w:rsid w:val="002835DD"/>
    <w:rsid w:val="00285327"/>
    <w:rsid w:val="002878A0"/>
    <w:rsid w:val="00290F8B"/>
    <w:rsid w:val="00294A78"/>
    <w:rsid w:val="002A536B"/>
    <w:rsid w:val="002A5AA0"/>
    <w:rsid w:val="002A70A5"/>
    <w:rsid w:val="002A7FA7"/>
    <w:rsid w:val="002C1964"/>
    <w:rsid w:val="002C4E16"/>
    <w:rsid w:val="002C6B20"/>
    <w:rsid w:val="002D2564"/>
    <w:rsid w:val="002D3FFE"/>
    <w:rsid w:val="002D776C"/>
    <w:rsid w:val="002E0B9E"/>
    <w:rsid w:val="002E1C66"/>
    <w:rsid w:val="002E2319"/>
    <w:rsid w:val="002E3972"/>
    <w:rsid w:val="002E4259"/>
    <w:rsid w:val="002E5C87"/>
    <w:rsid w:val="002F0EDE"/>
    <w:rsid w:val="002F64D1"/>
    <w:rsid w:val="003015E2"/>
    <w:rsid w:val="003077B0"/>
    <w:rsid w:val="0031170D"/>
    <w:rsid w:val="00311C67"/>
    <w:rsid w:val="00317B30"/>
    <w:rsid w:val="00321C25"/>
    <w:rsid w:val="0032217A"/>
    <w:rsid w:val="00325529"/>
    <w:rsid w:val="003370C2"/>
    <w:rsid w:val="00344160"/>
    <w:rsid w:val="00345AE8"/>
    <w:rsid w:val="003604CF"/>
    <w:rsid w:val="003731F7"/>
    <w:rsid w:val="00377153"/>
    <w:rsid w:val="00387D71"/>
    <w:rsid w:val="003911CE"/>
    <w:rsid w:val="00391BAD"/>
    <w:rsid w:val="003922CA"/>
    <w:rsid w:val="0039421B"/>
    <w:rsid w:val="00395625"/>
    <w:rsid w:val="003A0C7C"/>
    <w:rsid w:val="003A2DB6"/>
    <w:rsid w:val="003A342F"/>
    <w:rsid w:val="003A3779"/>
    <w:rsid w:val="003A54D1"/>
    <w:rsid w:val="003A56E8"/>
    <w:rsid w:val="003A7499"/>
    <w:rsid w:val="003A79AD"/>
    <w:rsid w:val="003A7EED"/>
    <w:rsid w:val="003B0C51"/>
    <w:rsid w:val="003B1999"/>
    <w:rsid w:val="003B218E"/>
    <w:rsid w:val="003B28B6"/>
    <w:rsid w:val="003B328C"/>
    <w:rsid w:val="003B5272"/>
    <w:rsid w:val="003B57E0"/>
    <w:rsid w:val="003B6DAE"/>
    <w:rsid w:val="003C4247"/>
    <w:rsid w:val="003C626E"/>
    <w:rsid w:val="003D14C8"/>
    <w:rsid w:val="003D38BD"/>
    <w:rsid w:val="003D4C83"/>
    <w:rsid w:val="003E0D54"/>
    <w:rsid w:val="003E2DD8"/>
    <w:rsid w:val="003E563F"/>
    <w:rsid w:val="003F1ABF"/>
    <w:rsid w:val="003F2CC5"/>
    <w:rsid w:val="003F334A"/>
    <w:rsid w:val="003F6148"/>
    <w:rsid w:val="0040259D"/>
    <w:rsid w:val="004030C3"/>
    <w:rsid w:val="00405ED6"/>
    <w:rsid w:val="00406291"/>
    <w:rsid w:val="00447A9B"/>
    <w:rsid w:val="0045520F"/>
    <w:rsid w:val="004556FE"/>
    <w:rsid w:val="00460584"/>
    <w:rsid w:val="00462FFC"/>
    <w:rsid w:val="00473025"/>
    <w:rsid w:val="00473BE0"/>
    <w:rsid w:val="00480256"/>
    <w:rsid w:val="00483665"/>
    <w:rsid w:val="00485A8C"/>
    <w:rsid w:val="004874E7"/>
    <w:rsid w:val="00491157"/>
    <w:rsid w:val="00491A01"/>
    <w:rsid w:val="00491EA3"/>
    <w:rsid w:val="00492B03"/>
    <w:rsid w:val="00496CEC"/>
    <w:rsid w:val="004A0990"/>
    <w:rsid w:val="004A18B9"/>
    <w:rsid w:val="004A3FF0"/>
    <w:rsid w:val="004A5FC0"/>
    <w:rsid w:val="004C0357"/>
    <w:rsid w:val="004C1BA3"/>
    <w:rsid w:val="004C627F"/>
    <w:rsid w:val="004D2DE5"/>
    <w:rsid w:val="004E23E4"/>
    <w:rsid w:val="004E2732"/>
    <w:rsid w:val="004F0902"/>
    <w:rsid w:val="004F0CD8"/>
    <w:rsid w:val="004F3C64"/>
    <w:rsid w:val="004F4D32"/>
    <w:rsid w:val="004F7213"/>
    <w:rsid w:val="00506693"/>
    <w:rsid w:val="00513C74"/>
    <w:rsid w:val="00514953"/>
    <w:rsid w:val="00523651"/>
    <w:rsid w:val="005311DF"/>
    <w:rsid w:val="005345F2"/>
    <w:rsid w:val="00540E43"/>
    <w:rsid w:val="005415BA"/>
    <w:rsid w:val="0054564B"/>
    <w:rsid w:val="005515D2"/>
    <w:rsid w:val="00553767"/>
    <w:rsid w:val="00557C3F"/>
    <w:rsid w:val="005604FC"/>
    <w:rsid w:val="00560F60"/>
    <w:rsid w:val="00561A0D"/>
    <w:rsid w:val="00561C8E"/>
    <w:rsid w:val="005679FB"/>
    <w:rsid w:val="00574E32"/>
    <w:rsid w:val="0058360B"/>
    <w:rsid w:val="0058743B"/>
    <w:rsid w:val="00597DCA"/>
    <w:rsid w:val="005A3BFD"/>
    <w:rsid w:val="005C62CE"/>
    <w:rsid w:val="005C640B"/>
    <w:rsid w:val="005C7660"/>
    <w:rsid w:val="005C7684"/>
    <w:rsid w:val="005D1B53"/>
    <w:rsid w:val="005D2DE7"/>
    <w:rsid w:val="005D56A8"/>
    <w:rsid w:val="005E4AB0"/>
    <w:rsid w:val="005E6DEF"/>
    <w:rsid w:val="005F0D96"/>
    <w:rsid w:val="005F261C"/>
    <w:rsid w:val="005F7F3D"/>
    <w:rsid w:val="00600CC9"/>
    <w:rsid w:val="0060177A"/>
    <w:rsid w:val="00601D4E"/>
    <w:rsid w:val="0060261A"/>
    <w:rsid w:val="0060265B"/>
    <w:rsid w:val="00606AEB"/>
    <w:rsid w:val="006075A4"/>
    <w:rsid w:val="006078EE"/>
    <w:rsid w:val="00607DFB"/>
    <w:rsid w:val="00607FE9"/>
    <w:rsid w:val="00610D42"/>
    <w:rsid w:val="00611DA4"/>
    <w:rsid w:val="006129D5"/>
    <w:rsid w:val="00612A8C"/>
    <w:rsid w:val="006161A6"/>
    <w:rsid w:val="00623BF0"/>
    <w:rsid w:val="00624F8E"/>
    <w:rsid w:val="006277F7"/>
    <w:rsid w:val="00634AF9"/>
    <w:rsid w:val="0064569F"/>
    <w:rsid w:val="006472A0"/>
    <w:rsid w:val="006528C3"/>
    <w:rsid w:val="00665AD0"/>
    <w:rsid w:val="006706FE"/>
    <w:rsid w:val="0067175A"/>
    <w:rsid w:val="0068227B"/>
    <w:rsid w:val="006865BD"/>
    <w:rsid w:val="006866B3"/>
    <w:rsid w:val="00686DA6"/>
    <w:rsid w:val="00690536"/>
    <w:rsid w:val="006A2703"/>
    <w:rsid w:val="006A4833"/>
    <w:rsid w:val="006A4E64"/>
    <w:rsid w:val="006B1AF4"/>
    <w:rsid w:val="006B4746"/>
    <w:rsid w:val="006B546A"/>
    <w:rsid w:val="006B7586"/>
    <w:rsid w:val="006D5181"/>
    <w:rsid w:val="006E2E52"/>
    <w:rsid w:val="006E2F33"/>
    <w:rsid w:val="006E7C4B"/>
    <w:rsid w:val="006F082C"/>
    <w:rsid w:val="006F1283"/>
    <w:rsid w:val="006F3597"/>
    <w:rsid w:val="006F436A"/>
    <w:rsid w:val="006F5F68"/>
    <w:rsid w:val="007015E6"/>
    <w:rsid w:val="007046CB"/>
    <w:rsid w:val="0071185A"/>
    <w:rsid w:val="00717012"/>
    <w:rsid w:val="00726325"/>
    <w:rsid w:val="007275E9"/>
    <w:rsid w:val="00735693"/>
    <w:rsid w:val="00740E65"/>
    <w:rsid w:val="00745438"/>
    <w:rsid w:val="00753B49"/>
    <w:rsid w:val="00755978"/>
    <w:rsid w:val="00757EB9"/>
    <w:rsid w:val="007651B9"/>
    <w:rsid w:val="00765D0D"/>
    <w:rsid w:val="00765DF3"/>
    <w:rsid w:val="00767EC7"/>
    <w:rsid w:val="00772A7B"/>
    <w:rsid w:val="00773984"/>
    <w:rsid w:val="00783413"/>
    <w:rsid w:val="00783FA6"/>
    <w:rsid w:val="007847CB"/>
    <w:rsid w:val="0079330B"/>
    <w:rsid w:val="007A2AF6"/>
    <w:rsid w:val="007A4ACA"/>
    <w:rsid w:val="007A6310"/>
    <w:rsid w:val="007A650B"/>
    <w:rsid w:val="007A73B3"/>
    <w:rsid w:val="007B0BFB"/>
    <w:rsid w:val="007B6622"/>
    <w:rsid w:val="007C2E1A"/>
    <w:rsid w:val="007C5500"/>
    <w:rsid w:val="007D02E9"/>
    <w:rsid w:val="007E4185"/>
    <w:rsid w:val="007E5606"/>
    <w:rsid w:val="007F1DAB"/>
    <w:rsid w:val="007F3472"/>
    <w:rsid w:val="007F37DE"/>
    <w:rsid w:val="007F58FB"/>
    <w:rsid w:val="008061B9"/>
    <w:rsid w:val="00811F12"/>
    <w:rsid w:val="008132CE"/>
    <w:rsid w:val="008201AE"/>
    <w:rsid w:val="0082491F"/>
    <w:rsid w:val="008300BF"/>
    <w:rsid w:val="00836331"/>
    <w:rsid w:val="00836E81"/>
    <w:rsid w:val="008438C6"/>
    <w:rsid w:val="00846D7C"/>
    <w:rsid w:val="0085420B"/>
    <w:rsid w:val="00856ABA"/>
    <w:rsid w:val="00874960"/>
    <w:rsid w:val="00876032"/>
    <w:rsid w:val="00877B01"/>
    <w:rsid w:val="00881A4D"/>
    <w:rsid w:val="008821C2"/>
    <w:rsid w:val="00882341"/>
    <w:rsid w:val="00884BF9"/>
    <w:rsid w:val="008853A9"/>
    <w:rsid w:val="00890757"/>
    <w:rsid w:val="008912C6"/>
    <w:rsid w:val="00896861"/>
    <w:rsid w:val="00897FB9"/>
    <w:rsid w:val="008A213B"/>
    <w:rsid w:val="008A4042"/>
    <w:rsid w:val="008B04B1"/>
    <w:rsid w:val="008B79DA"/>
    <w:rsid w:val="008C00FB"/>
    <w:rsid w:val="008C19F7"/>
    <w:rsid w:val="008C1A51"/>
    <w:rsid w:val="008C2A43"/>
    <w:rsid w:val="008D1AE0"/>
    <w:rsid w:val="008D6988"/>
    <w:rsid w:val="008E3791"/>
    <w:rsid w:val="008E7C91"/>
    <w:rsid w:val="008F014E"/>
    <w:rsid w:val="008F38C1"/>
    <w:rsid w:val="00901C47"/>
    <w:rsid w:val="009021CA"/>
    <w:rsid w:val="00906D58"/>
    <w:rsid w:val="0091244A"/>
    <w:rsid w:val="00915948"/>
    <w:rsid w:val="00924503"/>
    <w:rsid w:val="00933E0B"/>
    <w:rsid w:val="0093457C"/>
    <w:rsid w:val="009348C0"/>
    <w:rsid w:val="00935995"/>
    <w:rsid w:val="00936979"/>
    <w:rsid w:val="00940CC0"/>
    <w:rsid w:val="00942004"/>
    <w:rsid w:val="00942AB2"/>
    <w:rsid w:val="00946856"/>
    <w:rsid w:val="009468CA"/>
    <w:rsid w:val="00947F82"/>
    <w:rsid w:val="00961108"/>
    <w:rsid w:val="00962A40"/>
    <w:rsid w:val="00963B95"/>
    <w:rsid w:val="00967370"/>
    <w:rsid w:val="0097207B"/>
    <w:rsid w:val="00977415"/>
    <w:rsid w:val="00981BE0"/>
    <w:rsid w:val="00982177"/>
    <w:rsid w:val="009825A1"/>
    <w:rsid w:val="00990A9B"/>
    <w:rsid w:val="00990DD0"/>
    <w:rsid w:val="00996C2B"/>
    <w:rsid w:val="009A237A"/>
    <w:rsid w:val="009A57C8"/>
    <w:rsid w:val="009A6653"/>
    <w:rsid w:val="009C0548"/>
    <w:rsid w:val="009C2682"/>
    <w:rsid w:val="009C35E3"/>
    <w:rsid w:val="009C3CCB"/>
    <w:rsid w:val="009C6E94"/>
    <w:rsid w:val="009D0D4A"/>
    <w:rsid w:val="009E7806"/>
    <w:rsid w:val="009F005D"/>
    <w:rsid w:val="009F117D"/>
    <w:rsid w:val="009F2266"/>
    <w:rsid w:val="009F3D64"/>
    <w:rsid w:val="00A06BCD"/>
    <w:rsid w:val="00A11F06"/>
    <w:rsid w:val="00A12A43"/>
    <w:rsid w:val="00A176BA"/>
    <w:rsid w:val="00A21AD2"/>
    <w:rsid w:val="00A26D4D"/>
    <w:rsid w:val="00A31232"/>
    <w:rsid w:val="00A369C5"/>
    <w:rsid w:val="00A37C41"/>
    <w:rsid w:val="00A406D5"/>
    <w:rsid w:val="00A46714"/>
    <w:rsid w:val="00A51537"/>
    <w:rsid w:val="00A522BE"/>
    <w:rsid w:val="00A52FB9"/>
    <w:rsid w:val="00A572E3"/>
    <w:rsid w:val="00A64205"/>
    <w:rsid w:val="00A71E42"/>
    <w:rsid w:val="00A74EAE"/>
    <w:rsid w:val="00A775AC"/>
    <w:rsid w:val="00A81AF4"/>
    <w:rsid w:val="00A81F87"/>
    <w:rsid w:val="00A831FF"/>
    <w:rsid w:val="00A8440D"/>
    <w:rsid w:val="00A90B86"/>
    <w:rsid w:val="00A91364"/>
    <w:rsid w:val="00A9627A"/>
    <w:rsid w:val="00AA0485"/>
    <w:rsid w:val="00AA3F7C"/>
    <w:rsid w:val="00AA7A7C"/>
    <w:rsid w:val="00AB54DE"/>
    <w:rsid w:val="00AC4339"/>
    <w:rsid w:val="00AC59CC"/>
    <w:rsid w:val="00AD324C"/>
    <w:rsid w:val="00AD5982"/>
    <w:rsid w:val="00AD7B73"/>
    <w:rsid w:val="00AE0891"/>
    <w:rsid w:val="00AE0A13"/>
    <w:rsid w:val="00AE0B0F"/>
    <w:rsid w:val="00AE3773"/>
    <w:rsid w:val="00AE5299"/>
    <w:rsid w:val="00AE651A"/>
    <w:rsid w:val="00AF080D"/>
    <w:rsid w:val="00AF2C8E"/>
    <w:rsid w:val="00AF2CD5"/>
    <w:rsid w:val="00AF543F"/>
    <w:rsid w:val="00B0147E"/>
    <w:rsid w:val="00B0194F"/>
    <w:rsid w:val="00B05353"/>
    <w:rsid w:val="00B06A41"/>
    <w:rsid w:val="00B14AD2"/>
    <w:rsid w:val="00B16E35"/>
    <w:rsid w:val="00B27812"/>
    <w:rsid w:val="00B320F1"/>
    <w:rsid w:val="00B32183"/>
    <w:rsid w:val="00B35EEB"/>
    <w:rsid w:val="00B35F1D"/>
    <w:rsid w:val="00B370BF"/>
    <w:rsid w:val="00B4303C"/>
    <w:rsid w:val="00B507FE"/>
    <w:rsid w:val="00B50F74"/>
    <w:rsid w:val="00B5785B"/>
    <w:rsid w:val="00B57F40"/>
    <w:rsid w:val="00B60FAB"/>
    <w:rsid w:val="00B663BB"/>
    <w:rsid w:val="00B66AF9"/>
    <w:rsid w:val="00B70984"/>
    <w:rsid w:val="00B74AE4"/>
    <w:rsid w:val="00B81CDE"/>
    <w:rsid w:val="00B82690"/>
    <w:rsid w:val="00B8716A"/>
    <w:rsid w:val="00B92386"/>
    <w:rsid w:val="00B95FE3"/>
    <w:rsid w:val="00B96715"/>
    <w:rsid w:val="00B96B20"/>
    <w:rsid w:val="00BA03AD"/>
    <w:rsid w:val="00BA06F8"/>
    <w:rsid w:val="00BA259E"/>
    <w:rsid w:val="00BA37FF"/>
    <w:rsid w:val="00BB128E"/>
    <w:rsid w:val="00BB16A0"/>
    <w:rsid w:val="00BB6207"/>
    <w:rsid w:val="00BB63D7"/>
    <w:rsid w:val="00BC774F"/>
    <w:rsid w:val="00BD635C"/>
    <w:rsid w:val="00BF0C5A"/>
    <w:rsid w:val="00BF4EE7"/>
    <w:rsid w:val="00BF5923"/>
    <w:rsid w:val="00BF5F25"/>
    <w:rsid w:val="00C00B22"/>
    <w:rsid w:val="00C07F20"/>
    <w:rsid w:val="00C132F7"/>
    <w:rsid w:val="00C13375"/>
    <w:rsid w:val="00C153CE"/>
    <w:rsid w:val="00C24288"/>
    <w:rsid w:val="00C24BBE"/>
    <w:rsid w:val="00C25256"/>
    <w:rsid w:val="00C254FA"/>
    <w:rsid w:val="00C255AF"/>
    <w:rsid w:val="00C25A04"/>
    <w:rsid w:val="00C30306"/>
    <w:rsid w:val="00C31847"/>
    <w:rsid w:val="00C46E72"/>
    <w:rsid w:val="00C47CE4"/>
    <w:rsid w:val="00C50DE9"/>
    <w:rsid w:val="00C53FB5"/>
    <w:rsid w:val="00C54CF8"/>
    <w:rsid w:val="00C55433"/>
    <w:rsid w:val="00C57628"/>
    <w:rsid w:val="00C63313"/>
    <w:rsid w:val="00C64841"/>
    <w:rsid w:val="00C67F69"/>
    <w:rsid w:val="00C72DED"/>
    <w:rsid w:val="00C739DB"/>
    <w:rsid w:val="00C740F5"/>
    <w:rsid w:val="00C763C8"/>
    <w:rsid w:val="00C7791C"/>
    <w:rsid w:val="00C77B51"/>
    <w:rsid w:val="00C85F32"/>
    <w:rsid w:val="00C8784B"/>
    <w:rsid w:val="00C879C5"/>
    <w:rsid w:val="00CA2731"/>
    <w:rsid w:val="00CA511F"/>
    <w:rsid w:val="00CA79B3"/>
    <w:rsid w:val="00CB2718"/>
    <w:rsid w:val="00CC247C"/>
    <w:rsid w:val="00CC4B2E"/>
    <w:rsid w:val="00CC574B"/>
    <w:rsid w:val="00CD4A87"/>
    <w:rsid w:val="00CD51FE"/>
    <w:rsid w:val="00CD7526"/>
    <w:rsid w:val="00CE1E1B"/>
    <w:rsid w:val="00D00DE8"/>
    <w:rsid w:val="00D02497"/>
    <w:rsid w:val="00D03550"/>
    <w:rsid w:val="00D04B54"/>
    <w:rsid w:val="00D07671"/>
    <w:rsid w:val="00D10251"/>
    <w:rsid w:val="00D15727"/>
    <w:rsid w:val="00D24F68"/>
    <w:rsid w:val="00D2686C"/>
    <w:rsid w:val="00D31EEA"/>
    <w:rsid w:val="00D330DF"/>
    <w:rsid w:val="00D35924"/>
    <w:rsid w:val="00D36111"/>
    <w:rsid w:val="00D365EE"/>
    <w:rsid w:val="00D366B6"/>
    <w:rsid w:val="00D41228"/>
    <w:rsid w:val="00D4218C"/>
    <w:rsid w:val="00D52E1B"/>
    <w:rsid w:val="00D55148"/>
    <w:rsid w:val="00D618D1"/>
    <w:rsid w:val="00D62D0D"/>
    <w:rsid w:val="00D67635"/>
    <w:rsid w:val="00D8118F"/>
    <w:rsid w:val="00D845E6"/>
    <w:rsid w:val="00D92A9A"/>
    <w:rsid w:val="00D96470"/>
    <w:rsid w:val="00D974E8"/>
    <w:rsid w:val="00DB5369"/>
    <w:rsid w:val="00DC546F"/>
    <w:rsid w:val="00DC7076"/>
    <w:rsid w:val="00DD0E19"/>
    <w:rsid w:val="00DD1C10"/>
    <w:rsid w:val="00DD2646"/>
    <w:rsid w:val="00DD3C09"/>
    <w:rsid w:val="00DD475D"/>
    <w:rsid w:val="00DE03E1"/>
    <w:rsid w:val="00DE0D18"/>
    <w:rsid w:val="00DE16BA"/>
    <w:rsid w:val="00DE31E0"/>
    <w:rsid w:val="00DE5988"/>
    <w:rsid w:val="00DF1F72"/>
    <w:rsid w:val="00DF7968"/>
    <w:rsid w:val="00DF7CAF"/>
    <w:rsid w:val="00E00F1F"/>
    <w:rsid w:val="00E02A63"/>
    <w:rsid w:val="00E02AF0"/>
    <w:rsid w:val="00E02C72"/>
    <w:rsid w:val="00E151C5"/>
    <w:rsid w:val="00E15300"/>
    <w:rsid w:val="00E35A02"/>
    <w:rsid w:val="00E372AE"/>
    <w:rsid w:val="00E37685"/>
    <w:rsid w:val="00E376D4"/>
    <w:rsid w:val="00E514BC"/>
    <w:rsid w:val="00E53720"/>
    <w:rsid w:val="00E53FD2"/>
    <w:rsid w:val="00E54B48"/>
    <w:rsid w:val="00E55C50"/>
    <w:rsid w:val="00E56BE0"/>
    <w:rsid w:val="00E61097"/>
    <w:rsid w:val="00E61818"/>
    <w:rsid w:val="00E64FFD"/>
    <w:rsid w:val="00E671C8"/>
    <w:rsid w:val="00E75BAD"/>
    <w:rsid w:val="00E8022F"/>
    <w:rsid w:val="00E848C5"/>
    <w:rsid w:val="00E85F10"/>
    <w:rsid w:val="00E87E02"/>
    <w:rsid w:val="00E91B5D"/>
    <w:rsid w:val="00E94F7A"/>
    <w:rsid w:val="00E972A3"/>
    <w:rsid w:val="00EA0DFF"/>
    <w:rsid w:val="00EA268E"/>
    <w:rsid w:val="00EA2ACB"/>
    <w:rsid w:val="00EA5D82"/>
    <w:rsid w:val="00EB07D9"/>
    <w:rsid w:val="00EB293B"/>
    <w:rsid w:val="00EB2A6A"/>
    <w:rsid w:val="00EC080B"/>
    <w:rsid w:val="00EC0AD2"/>
    <w:rsid w:val="00EC42D4"/>
    <w:rsid w:val="00EE0B6A"/>
    <w:rsid w:val="00EE712B"/>
    <w:rsid w:val="00EE79FF"/>
    <w:rsid w:val="00EF053A"/>
    <w:rsid w:val="00EF5C0D"/>
    <w:rsid w:val="00F003E8"/>
    <w:rsid w:val="00F07FEB"/>
    <w:rsid w:val="00F136DA"/>
    <w:rsid w:val="00F17698"/>
    <w:rsid w:val="00F22B04"/>
    <w:rsid w:val="00F2734F"/>
    <w:rsid w:val="00F33C43"/>
    <w:rsid w:val="00F407EF"/>
    <w:rsid w:val="00F442AC"/>
    <w:rsid w:val="00F46484"/>
    <w:rsid w:val="00F66A03"/>
    <w:rsid w:val="00F71977"/>
    <w:rsid w:val="00F71C74"/>
    <w:rsid w:val="00F72F29"/>
    <w:rsid w:val="00F74BD1"/>
    <w:rsid w:val="00F82270"/>
    <w:rsid w:val="00F834B6"/>
    <w:rsid w:val="00F96948"/>
    <w:rsid w:val="00F96B7E"/>
    <w:rsid w:val="00F9702B"/>
    <w:rsid w:val="00F9795D"/>
    <w:rsid w:val="00FA0C75"/>
    <w:rsid w:val="00FA7DF0"/>
    <w:rsid w:val="00FB1AF8"/>
    <w:rsid w:val="00FB3F3D"/>
    <w:rsid w:val="00FC0799"/>
    <w:rsid w:val="00FC29BA"/>
    <w:rsid w:val="00FC6488"/>
    <w:rsid w:val="00FD36E9"/>
    <w:rsid w:val="00FD3731"/>
    <w:rsid w:val="00FD7DFC"/>
    <w:rsid w:val="00FE0378"/>
    <w:rsid w:val="00FE28D2"/>
    <w:rsid w:val="00FE4E1D"/>
    <w:rsid w:val="00FE5057"/>
    <w:rsid w:val="00FE5D16"/>
    <w:rsid w:val="00FF15A9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A0A89"/>
  <w15:chartTrackingRefBased/>
  <w15:docId w15:val="{99E8DDE2-2042-42A2-A57C-9A93B0FD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0536"/>
    <w:pPr>
      <w:ind w:left="720"/>
      <w:contextualSpacing/>
    </w:pPr>
  </w:style>
  <w:style w:type="character" w:customStyle="1" w:styleId="markedcontent">
    <w:name w:val="markedcontent"/>
    <w:basedOn w:val="Zadanifontodlomka"/>
    <w:rsid w:val="00C763C8"/>
  </w:style>
  <w:style w:type="paragraph" w:styleId="Tekstbalonia">
    <w:name w:val="Balloon Text"/>
    <w:basedOn w:val="Normal"/>
    <w:link w:val="TekstbaloniaChar"/>
    <w:uiPriority w:val="99"/>
    <w:semiHidden/>
    <w:unhideWhenUsed/>
    <w:rsid w:val="00AE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89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C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2682"/>
  </w:style>
  <w:style w:type="paragraph" w:styleId="Podnoje">
    <w:name w:val="footer"/>
    <w:basedOn w:val="Normal"/>
    <w:link w:val="PodnojeChar"/>
    <w:uiPriority w:val="99"/>
    <w:unhideWhenUsed/>
    <w:rsid w:val="009C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2682"/>
  </w:style>
  <w:style w:type="paragraph" w:customStyle="1" w:styleId="box474667">
    <w:name w:val="box_474667"/>
    <w:basedOn w:val="Normal"/>
    <w:rsid w:val="00B2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0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E268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268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268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268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26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DA08-C7B4-4097-B357-CEEAA85E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18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96</cp:revision>
  <cp:lastPrinted>2024-04-03T21:55:00Z</cp:lastPrinted>
  <dcterms:created xsi:type="dcterms:W3CDTF">2025-03-28T21:41:00Z</dcterms:created>
  <dcterms:modified xsi:type="dcterms:W3CDTF">2025-04-16T12:03:00Z</dcterms:modified>
</cp:coreProperties>
</file>