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338D6" w14:textId="77777777" w:rsidR="00BB16A0" w:rsidRPr="00AA0485" w:rsidRDefault="004C0357" w:rsidP="004C0357">
      <w:pPr>
        <w:rPr>
          <w:rFonts w:ascii="Times New Roman" w:hAnsi="Times New Roman" w:cs="Times New Roman"/>
          <w:b/>
          <w:sz w:val="28"/>
          <w:szCs w:val="28"/>
        </w:rPr>
      </w:pPr>
      <w:r w:rsidRPr="00AA0485">
        <w:rPr>
          <w:rFonts w:ascii="Times New Roman" w:hAnsi="Times New Roman" w:cs="Times New Roman"/>
          <w:b/>
          <w:sz w:val="28"/>
          <w:szCs w:val="28"/>
        </w:rPr>
        <w:t>OSNOVNA ŠKOLA DR JOSIPA PANČIĆA</w:t>
      </w:r>
    </w:p>
    <w:p w14:paraId="5B282037" w14:textId="77777777" w:rsidR="004C0357" w:rsidRPr="00AA0485" w:rsidRDefault="004C0357" w:rsidP="004C0357">
      <w:pPr>
        <w:rPr>
          <w:rFonts w:ascii="Times New Roman" w:hAnsi="Times New Roman" w:cs="Times New Roman"/>
          <w:b/>
          <w:sz w:val="24"/>
          <w:szCs w:val="24"/>
        </w:rPr>
      </w:pPr>
      <w:r w:rsidRPr="00AA0485">
        <w:rPr>
          <w:rFonts w:ascii="Times New Roman" w:hAnsi="Times New Roman" w:cs="Times New Roman"/>
          <w:b/>
          <w:sz w:val="24"/>
          <w:szCs w:val="24"/>
        </w:rPr>
        <w:t>BRIBIR, KIČERI BB</w:t>
      </w:r>
    </w:p>
    <w:p w14:paraId="2D68B9D8" w14:textId="77777777" w:rsidR="004C0357" w:rsidRPr="00AA0485" w:rsidRDefault="004C0357" w:rsidP="004C0357">
      <w:pPr>
        <w:rPr>
          <w:rFonts w:ascii="Times New Roman" w:hAnsi="Times New Roman" w:cs="Times New Roman"/>
          <w:b/>
          <w:sz w:val="24"/>
          <w:szCs w:val="24"/>
        </w:rPr>
      </w:pPr>
      <w:r w:rsidRPr="00AA0485">
        <w:rPr>
          <w:rFonts w:ascii="Times New Roman" w:hAnsi="Times New Roman" w:cs="Times New Roman"/>
          <w:b/>
          <w:sz w:val="24"/>
          <w:szCs w:val="24"/>
        </w:rPr>
        <w:t>OIB 42987580097</w:t>
      </w:r>
    </w:p>
    <w:p w14:paraId="25AE6179" w14:textId="77777777" w:rsidR="00942AB2" w:rsidRDefault="00942AB2" w:rsidP="004C0357"/>
    <w:p w14:paraId="2DDE15CE" w14:textId="77777777" w:rsidR="00B0194F" w:rsidRDefault="00B0194F" w:rsidP="004C0357"/>
    <w:p w14:paraId="3BF7582D" w14:textId="77777777" w:rsidR="006B1AF4" w:rsidRDefault="006B1AF4" w:rsidP="004C0357"/>
    <w:p w14:paraId="1AFE961C" w14:textId="77777777" w:rsidR="00942AB2" w:rsidRDefault="00942AB2" w:rsidP="004C0357"/>
    <w:p w14:paraId="33D168E5" w14:textId="77777777" w:rsidR="004C0357" w:rsidRDefault="004C0357" w:rsidP="004C0357">
      <w:r>
        <w:t xml:space="preserve">    </w:t>
      </w:r>
    </w:p>
    <w:p w14:paraId="03B1DFED" w14:textId="77777777" w:rsidR="004C0357" w:rsidRDefault="004C0357" w:rsidP="004C0357"/>
    <w:p w14:paraId="59E84C8E" w14:textId="77777777" w:rsidR="004C0357" w:rsidRDefault="004C0357" w:rsidP="004C0357"/>
    <w:p w14:paraId="3FCDCC09" w14:textId="77777777" w:rsidR="00A46714" w:rsidRDefault="002F0EDE" w:rsidP="002F0E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485">
        <w:rPr>
          <w:rFonts w:ascii="Times New Roman" w:hAnsi="Times New Roman" w:cs="Times New Roman"/>
          <w:b/>
          <w:sz w:val="28"/>
          <w:szCs w:val="28"/>
        </w:rPr>
        <w:t>GODIŠNJ</w:t>
      </w:r>
      <w:r w:rsidR="00251415" w:rsidRPr="00AA0485">
        <w:rPr>
          <w:rFonts w:ascii="Times New Roman" w:hAnsi="Times New Roman" w:cs="Times New Roman"/>
          <w:b/>
          <w:sz w:val="28"/>
          <w:szCs w:val="28"/>
        </w:rPr>
        <w:t>I</w:t>
      </w:r>
      <w:r w:rsidRPr="00AA0485">
        <w:rPr>
          <w:rFonts w:ascii="Times New Roman" w:hAnsi="Times New Roman" w:cs="Times New Roman"/>
        </w:rPr>
        <w:t xml:space="preserve"> </w:t>
      </w:r>
      <w:r w:rsidR="004C0357" w:rsidRPr="00AA0485">
        <w:rPr>
          <w:rFonts w:ascii="Times New Roman" w:hAnsi="Times New Roman" w:cs="Times New Roman"/>
          <w:b/>
          <w:sz w:val="28"/>
          <w:szCs w:val="28"/>
        </w:rPr>
        <w:t>IZVJEŠ</w:t>
      </w:r>
      <w:r w:rsidR="00251415" w:rsidRPr="00AA0485">
        <w:rPr>
          <w:rFonts w:ascii="Times New Roman" w:hAnsi="Times New Roman" w:cs="Times New Roman"/>
          <w:b/>
          <w:sz w:val="28"/>
          <w:szCs w:val="28"/>
        </w:rPr>
        <w:t>TAJ</w:t>
      </w:r>
    </w:p>
    <w:p w14:paraId="5519570D" w14:textId="77777777" w:rsidR="004C0357" w:rsidRPr="00AA0485" w:rsidRDefault="004C0357" w:rsidP="002F0E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485">
        <w:rPr>
          <w:rFonts w:ascii="Times New Roman" w:hAnsi="Times New Roman" w:cs="Times New Roman"/>
          <w:b/>
          <w:sz w:val="28"/>
          <w:szCs w:val="28"/>
        </w:rPr>
        <w:t xml:space="preserve"> O IZVRŠENJU FINANCIJSKOG PLANA</w:t>
      </w:r>
    </w:p>
    <w:p w14:paraId="482D6923" w14:textId="77777777" w:rsidR="00206B37" w:rsidRPr="00AA0485" w:rsidRDefault="00206B37" w:rsidP="002F0E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485">
        <w:rPr>
          <w:rFonts w:ascii="Times New Roman" w:hAnsi="Times New Roman" w:cs="Times New Roman"/>
          <w:b/>
          <w:sz w:val="28"/>
          <w:szCs w:val="28"/>
        </w:rPr>
        <w:t>OSNOVNE ŠKOLE DR JOSIPA PANČIĆA BRIBIR</w:t>
      </w:r>
    </w:p>
    <w:p w14:paraId="11272E46" w14:textId="499F2FCF" w:rsidR="004C0357" w:rsidRPr="00AA0485" w:rsidRDefault="00D31EEA" w:rsidP="00D31EEA">
      <w:pPr>
        <w:pStyle w:val="Odlomakpopisa"/>
        <w:numPr>
          <w:ilvl w:val="1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48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D10251" w:rsidRPr="00AA0485">
        <w:rPr>
          <w:rFonts w:ascii="Times New Roman" w:hAnsi="Times New Roman" w:cs="Times New Roman"/>
          <w:b/>
          <w:sz w:val="28"/>
          <w:szCs w:val="28"/>
        </w:rPr>
        <w:t>31.12.</w:t>
      </w:r>
      <w:r w:rsidR="004C0357" w:rsidRPr="00AA048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37EBA">
        <w:rPr>
          <w:rFonts w:ascii="Times New Roman" w:hAnsi="Times New Roman" w:cs="Times New Roman"/>
          <w:b/>
          <w:sz w:val="28"/>
          <w:szCs w:val="28"/>
        </w:rPr>
        <w:t>5</w:t>
      </w:r>
      <w:r w:rsidR="004C0357" w:rsidRPr="00AA0485">
        <w:rPr>
          <w:rFonts w:ascii="Times New Roman" w:hAnsi="Times New Roman" w:cs="Times New Roman"/>
          <w:b/>
          <w:sz w:val="28"/>
          <w:szCs w:val="28"/>
        </w:rPr>
        <w:t>. GODIN</w:t>
      </w:r>
      <w:r w:rsidRPr="00AA0485">
        <w:rPr>
          <w:rFonts w:ascii="Times New Roman" w:hAnsi="Times New Roman" w:cs="Times New Roman"/>
          <w:b/>
          <w:sz w:val="28"/>
          <w:szCs w:val="28"/>
        </w:rPr>
        <w:t>E</w:t>
      </w:r>
    </w:p>
    <w:p w14:paraId="2726DCA4" w14:textId="77777777" w:rsidR="004C0357" w:rsidRPr="00AA0485" w:rsidRDefault="004C0357" w:rsidP="004C0357">
      <w:pPr>
        <w:rPr>
          <w:rFonts w:ascii="Times New Roman" w:hAnsi="Times New Roman" w:cs="Times New Roman"/>
          <w:b/>
          <w:sz w:val="28"/>
          <w:szCs w:val="28"/>
        </w:rPr>
      </w:pPr>
    </w:p>
    <w:p w14:paraId="18EB55AC" w14:textId="77777777" w:rsidR="004C0357" w:rsidRDefault="004C0357" w:rsidP="004C0357">
      <w:pPr>
        <w:rPr>
          <w:b/>
          <w:sz w:val="28"/>
          <w:szCs w:val="28"/>
        </w:rPr>
      </w:pPr>
    </w:p>
    <w:p w14:paraId="17427603" w14:textId="77777777" w:rsidR="004C0357" w:rsidRDefault="004C0357" w:rsidP="004C0357">
      <w:pPr>
        <w:rPr>
          <w:b/>
          <w:sz w:val="28"/>
          <w:szCs w:val="28"/>
        </w:rPr>
      </w:pPr>
    </w:p>
    <w:p w14:paraId="6BB6125A" w14:textId="77777777" w:rsidR="004C0357" w:rsidRDefault="004C0357" w:rsidP="004C0357">
      <w:pPr>
        <w:rPr>
          <w:b/>
          <w:sz w:val="28"/>
          <w:szCs w:val="28"/>
        </w:rPr>
      </w:pPr>
    </w:p>
    <w:p w14:paraId="42EAE88D" w14:textId="77777777" w:rsidR="004C0357" w:rsidRDefault="004C0357" w:rsidP="004C0357">
      <w:pPr>
        <w:rPr>
          <w:b/>
          <w:sz w:val="28"/>
          <w:szCs w:val="28"/>
        </w:rPr>
      </w:pPr>
    </w:p>
    <w:p w14:paraId="48E84BC1" w14:textId="77777777" w:rsidR="004C0357" w:rsidRDefault="004C0357" w:rsidP="004C0357">
      <w:pPr>
        <w:rPr>
          <w:b/>
          <w:sz w:val="28"/>
          <w:szCs w:val="28"/>
        </w:rPr>
      </w:pPr>
    </w:p>
    <w:p w14:paraId="12AEFF7C" w14:textId="77777777" w:rsidR="004C0357" w:rsidRDefault="004C0357" w:rsidP="004C0357">
      <w:pPr>
        <w:rPr>
          <w:b/>
          <w:sz w:val="28"/>
          <w:szCs w:val="28"/>
        </w:rPr>
      </w:pPr>
    </w:p>
    <w:p w14:paraId="5E8BFFC0" w14:textId="77777777" w:rsidR="004C0357" w:rsidRDefault="004C0357" w:rsidP="004C0357">
      <w:pPr>
        <w:rPr>
          <w:b/>
          <w:sz w:val="28"/>
          <w:szCs w:val="28"/>
        </w:rPr>
      </w:pPr>
    </w:p>
    <w:p w14:paraId="3BDF626F" w14:textId="77777777" w:rsidR="004C0357" w:rsidRDefault="004C0357" w:rsidP="004C0357">
      <w:pPr>
        <w:rPr>
          <w:b/>
          <w:sz w:val="28"/>
          <w:szCs w:val="28"/>
        </w:rPr>
      </w:pPr>
    </w:p>
    <w:p w14:paraId="03D01591" w14:textId="77777777" w:rsidR="004C0357" w:rsidRDefault="004C0357" w:rsidP="004C0357">
      <w:pPr>
        <w:rPr>
          <w:b/>
          <w:sz w:val="28"/>
          <w:szCs w:val="28"/>
        </w:rPr>
      </w:pPr>
    </w:p>
    <w:p w14:paraId="60D81BF6" w14:textId="77777777" w:rsidR="00D35924" w:rsidRDefault="00D35924" w:rsidP="004C0357">
      <w:pPr>
        <w:rPr>
          <w:b/>
          <w:sz w:val="28"/>
          <w:szCs w:val="28"/>
        </w:rPr>
      </w:pPr>
    </w:p>
    <w:p w14:paraId="5DB5A6B9" w14:textId="77777777" w:rsidR="00D35924" w:rsidRDefault="00D35924" w:rsidP="004C0357">
      <w:pPr>
        <w:rPr>
          <w:b/>
          <w:sz w:val="28"/>
          <w:szCs w:val="28"/>
        </w:rPr>
      </w:pPr>
    </w:p>
    <w:p w14:paraId="1CC9F8CD" w14:textId="77777777" w:rsidR="004C0357" w:rsidRDefault="004C0357" w:rsidP="004C0357">
      <w:pPr>
        <w:rPr>
          <w:b/>
          <w:sz w:val="28"/>
          <w:szCs w:val="28"/>
        </w:rPr>
      </w:pPr>
    </w:p>
    <w:p w14:paraId="0B5A920A" w14:textId="500DC693" w:rsidR="004C0357" w:rsidRPr="00AA0485" w:rsidRDefault="00206B37" w:rsidP="004C0357">
      <w:pPr>
        <w:rPr>
          <w:rFonts w:ascii="Times New Roman" w:hAnsi="Times New Roman" w:cs="Times New Roman"/>
          <w:sz w:val="24"/>
          <w:szCs w:val="24"/>
        </w:rPr>
      </w:pPr>
      <w:r w:rsidRPr="00AA04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4C0357" w:rsidRPr="00AA0485">
        <w:rPr>
          <w:rFonts w:ascii="Times New Roman" w:hAnsi="Times New Roman" w:cs="Times New Roman"/>
          <w:sz w:val="24"/>
          <w:szCs w:val="24"/>
        </w:rPr>
        <w:t>Bribir,</w:t>
      </w:r>
      <w:r w:rsidRPr="00AA0485">
        <w:rPr>
          <w:rFonts w:ascii="Times New Roman" w:hAnsi="Times New Roman" w:cs="Times New Roman"/>
          <w:sz w:val="24"/>
          <w:szCs w:val="24"/>
        </w:rPr>
        <w:t xml:space="preserve"> </w:t>
      </w:r>
      <w:r w:rsidR="004C0357" w:rsidRPr="00AA0485">
        <w:rPr>
          <w:rFonts w:ascii="Times New Roman" w:hAnsi="Times New Roman" w:cs="Times New Roman"/>
          <w:sz w:val="24"/>
          <w:szCs w:val="24"/>
        </w:rPr>
        <w:t xml:space="preserve"> </w:t>
      </w:r>
      <w:r w:rsidR="00D10251" w:rsidRPr="00AA0485">
        <w:rPr>
          <w:rFonts w:ascii="Times New Roman" w:hAnsi="Times New Roman" w:cs="Times New Roman"/>
          <w:sz w:val="24"/>
          <w:szCs w:val="24"/>
        </w:rPr>
        <w:t>ožujak</w:t>
      </w:r>
      <w:r w:rsidR="002F0EDE" w:rsidRPr="00AA0485">
        <w:rPr>
          <w:rFonts w:ascii="Times New Roman" w:hAnsi="Times New Roman" w:cs="Times New Roman"/>
          <w:sz w:val="24"/>
          <w:szCs w:val="24"/>
        </w:rPr>
        <w:t xml:space="preserve"> </w:t>
      </w:r>
      <w:r w:rsidR="004C0357" w:rsidRPr="00AA0485">
        <w:rPr>
          <w:rFonts w:ascii="Times New Roman" w:hAnsi="Times New Roman" w:cs="Times New Roman"/>
          <w:sz w:val="24"/>
          <w:szCs w:val="24"/>
        </w:rPr>
        <w:t>202</w:t>
      </w:r>
      <w:r w:rsidR="00A37EBA">
        <w:rPr>
          <w:rFonts w:ascii="Times New Roman" w:hAnsi="Times New Roman" w:cs="Times New Roman"/>
          <w:sz w:val="24"/>
          <w:szCs w:val="24"/>
        </w:rPr>
        <w:t>6</w:t>
      </w:r>
      <w:r w:rsidR="004C0357" w:rsidRPr="00AA0485">
        <w:rPr>
          <w:rFonts w:ascii="Times New Roman" w:hAnsi="Times New Roman" w:cs="Times New Roman"/>
          <w:sz w:val="24"/>
          <w:szCs w:val="24"/>
        </w:rPr>
        <w:t>.</w:t>
      </w:r>
      <w:r w:rsidRPr="00AA0485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2CA13AA3" w14:textId="29D35CB1" w:rsidR="008061B9" w:rsidRPr="00AA0485" w:rsidRDefault="00A31232" w:rsidP="00D36111">
      <w:pPr>
        <w:rPr>
          <w:rFonts w:ascii="Times New Roman" w:hAnsi="Times New Roman" w:cs="Times New Roman"/>
          <w:sz w:val="24"/>
          <w:szCs w:val="24"/>
        </w:rPr>
      </w:pPr>
      <w:r w:rsidRPr="00AA0485">
        <w:rPr>
          <w:rFonts w:ascii="Times New Roman" w:hAnsi="Times New Roman" w:cs="Times New Roman"/>
          <w:sz w:val="24"/>
          <w:szCs w:val="24"/>
        </w:rPr>
        <w:lastRenderedPageBreak/>
        <w:t>Go</w:t>
      </w:r>
      <w:r w:rsidR="00D36111" w:rsidRPr="00AA0485">
        <w:rPr>
          <w:rFonts w:ascii="Times New Roman" w:hAnsi="Times New Roman" w:cs="Times New Roman"/>
          <w:sz w:val="24"/>
          <w:szCs w:val="24"/>
        </w:rPr>
        <w:t>dišnji izvještaj o izvršenju Financijskog plana za 202</w:t>
      </w:r>
      <w:r w:rsidR="007654E3">
        <w:rPr>
          <w:rFonts w:ascii="Times New Roman" w:hAnsi="Times New Roman" w:cs="Times New Roman"/>
          <w:sz w:val="24"/>
          <w:szCs w:val="24"/>
        </w:rPr>
        <w:t>5</w:t>
      </w:r>
      <w:r w:rsidR="00D36111" w:rsidRPr="00AA0485">
        <w:rPr>
          <w:rFonts w:ascii="Times New Roman" w:hAnsi="Times New Roman" w:cs="Times New Roman"/>
          <w:sz w:val="24"/>
          <w:szCs w:val="24"/>
        </w:rPr>
        <w:t>. godinu sastavljen je prema odredbama Zakona o proračunu (NN 144/21)  i  Pravilnik</w:t>
      </w:r>
      <w:r w:rsidR="008132CE" w:rsidRPr="00AA0485">
        <w:rPr>
          <w:rFonts w:ascii="Times New Roman" w:hAnsi="Times New Roman" w:cs="Times New Roman"/>
          <w:sz w:val="24"/>
          <w:szCs w:val="24"/>
        </w:rPr>
        <w:t>u</w:t>
      </w:r>
      <w:r w:rsidR="00D36111" w:rsidRPr="00AA0485">
        <w:rPr>
          <w:rFonts w:ascii="Times New Roman" w:hAnsi="Times New Roman" w:cs="Times New Roman"/>
          <w:sz w:val="24"/>
          <w:szCs w:val="24"/>
        </w:rPr>
        <w:t xml:space="preserve"> o polugodišnjem i godišnjem izvještaju o izvršenju proračuna</w:t>
      </w:r>
      <w:r w:rsidR="00933E0B" w:rsidRPr="00AA0485">
        <w:rPr>
          <w:rFonts w:ascii="Times New Roman" w:hAnsi="Times New Roman" w:cs="Times New Roman"/>
          <w:sz w:val="24"/>
          <w:szCs w:val="24"/>
        </w:rPr>
        <w:t xml:space="preserve"> i financijskog plana (NN 85/2023)</w:t>
      </w:r>
      <w:r w:rsidR="00D36111" w:rsidRPr="00AA0485">
        <w:rPr>
          <w:rFonts w:ascii="Times New Roman" w:hAnsi="Times New Roman" w:cs="Times New Roman"/>
          <w:sz w:val="24"/>
          <w:szCs w:val="24"/>
        </w:rPr>
        <w:t xml:space="preserve">. </w:t>
      </w:r>
      <w:r w:rsidR="00AF2CD5" w:rsidRPr="00AA0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3511D" w14:textId="77777777" w:rsidR="00D36111" w:rsidRPr="00AA0485" w:rsidRDefault="00D36111" w:rsidP="00D36111">
      <w:pPr>
        <w:rPr>
          <w:rFonts w:ascii="Times New Roman" w:hAnsi="Times New Roman" w:cs="Times New Roman"/>
          <w:b/>
          <w:sz w:val="24"/>
          <w:szCs w:val="24"/>
        </w:rPr>
      </w:pPr>
      <w:r w:rsidRPr="00AA0485">
        <w:rPr>
          <w:rFonts w:ascii="Times New Roman" w:hAnsi="Times New Roman" w:cs="Times New Roman"/>
          <w:sz w:val="24"/>
          <w:szCs w:val="24"/>
        </w:rPr>
        <w:t xml:space="preserve">Škola  nije imala </w:t>
      </w:r>
      <w:r w:rsidR="00933E0B" w:rsidRPr="00AA0485">
        <w:rPr>
          <w:rFonts w:ascii="Times New Roman" w:hAnsi="Times New Roman" w:cs="Times New Roman"/>
          <w:sz w:val="24"/>
          <w:szCs w:val="24"/>
        </w:rPr>
        <w:t>primitke od financijske imovine i zaduživanja</w:t>
      </w:r>
      <w:r w:rsidRPr="00AA0485">
        <w:rPr>
          <w:rFonts w:ascii="Times New Roman" w:hAnsi="Times New Roman" w:cs="Times New Roman"/>
          <w:sz w:val="24"/>
          <w:szCs w:val="24"/>
        </w:rPr>
        <w:t>, ni</w:t>
      </w:r>
      <w:r w:rsidR="00933E0B" w:rsidRPr="00AA0485">
        <w:rPr>
          <w:rFonts w:ascii="Times New Roman" w:hAnsi="Times New Roman" w:cs="Times New Roman"/>
          <w:sz w:val="24"/>
          <w:szCs w:val="24"/>
        </w:rPr>
        <w:t>ti  izdatke za financijsku imovinu i otplate zajmova</w:t>
      </w:r>
      <w:r w:rsidRPr="00AA0485">
        <w:rPr>
          <w:rFonts w:ascii="Times New Roman" w:hAnsi="Times New Roman" w:cs="Times New Roman"/>
          <w:sz w:val="24"/>
          <w:szCs w:val="24"/>
        </w:rPr>
        <w:t xml:space="preserve">,  pa isti  neće  biti obuhvaćeni ovim izvještajem. </w:t>
      </w:r>
      <w:r w:rsidRPr="00AA04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5B8D77" w14:textId="77777777" w:rsidR="004F4D32" w:rsidRDefault="004F4D32" w:rsidP="00D36111">
      <w:pPr>
        <w:rPr>
          <w:rFonts w:ascii="Times New Roman" w:hAnsi="Times New Roman" w:cs="Times New Roman"/>
          <w:b/>
          <w:sz w:val="24"/>
          <w:szCs w:val="24"/>
        </w:rPr>
      </w:pPr>
    </w:p>
    <w:p w14:paraId="6E4EF674" w14:textId="77777777" w:rsidR="00AA0485" w:rsidRPr="00AA0485" w:rsidRDefault="00AA0485" w:rsidP="00D36111">
      <w:pPr>
        <w:rPr>
          <w:rFonts w:ascii="Times New Roman" w:hAnsi="Times New Roman" w:cs="Times New Roman"/>
          <w:b/>
          <w:sz w:val="24"/>
          <w:szCs w:val="24"/>
        </w:rPr>
      </w:pPr>
    </w:p>
    <w:p w14:paraId="6651B361" w14:textId="77777777" w:rsidR="00D36111" w:rsidRDefault="00D36111" w:rsidP="00D3611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0485">
        <w:rPr>
          <w:rFonts w:ascii="Times New Roman" w:hAnsi="Times New Roman" w:cs="Times New Roman"/>
          <w:b/>
          <w:sz w:val="24"/>
          <w:szCs w:val="24"/>
          <w:u w:val="single"/>
        </w:rPr>
        <w:t xml:space="preserve">SADRŽAJ I OBUHVAT ISKAZIVANJA PODATAKA </w:t>
      </w:r>
    </w:p>
    <w:p w14:paraId="675B7829" w14:textId="77777777" w:rsidR="00AA0485" w:rsidRPr="00AA0485" w:rsidRDefault="00AA0485" w:rsidP="00D3611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1DBAA0" w14:textId="05F89D29" w:rsidR="00D36111" w:rsidRPr="00AA0485" w:rsidRDefault="00D10251" w:rsidP="00D36111">
      <w:pPr>
        <w:rPr>
          <w:rFonts w:ascii="Times New Roman" w:hAnsi="Times New Roman" w:cs="Times New Roman"/>
          <w:b/>
          <w:sz w:val="24"/>
          <w:szCs w:val="24"/>
        </w:rPr>
      </w:pPr>
      <w:r w:rsidRPr="00AA0485">
        <w:rPr>
          <w:rFonts w:ascii="Times New Roman" w:hAnsi="Times New Roman" w:cs="Times New Roman"/>
          <w:b/>
          <w:sz w:val="24"/>
          <w:szCs w:val="24"/>
        </w:rPr>
        <w:t>G</w:t>
      </w:r>
      <w:r w:rsidR="00D36111" w:rsidRPr="00AA0485">
        <w:rPr>
          <w:rFonts w:ascii="Times New Roman" w:hAnsi="Times New Roman" w:cs="Times New Roman"/>
          <w:b/>
          <w:sz w:val="24"/>
          <w:szCs w:val="24"/>
        </w:rPr>
        <w:t>odišnji izvještaj o izvršenju Financijskog plana za 202</w:t>
      </w:r>
      <w:r w:rsidR="00A37EBA">
        <w:rPr>
          <w:rFonts w:ascii="Times New Roman" w:hAnsi="Times New Roman" w:cs="Times New Roman"/>
          <w:b/>
          <w:sz w:val="24"/>
          <w:szCs w:val="24"/>
        </w:rPr>
        <w:t>5</w:t>
      </w:r>
      <w:r w:rsidR="00D36111" w:rsidRPr="00AA0485">
        <w:rPr>
          <w:rFonts w:ascii="Times New Roman" w:hAnsi="Times New Roman" w:cs="Times New Roman"/>
          <w:b/>
          <w:sz w:val="24"/>
          <w:szCs w:val="24"/>
        </w:rPr>
        <w:t xml:space="preserve">. proračunsku godinu obuhvaća: </w:t>
      </w:r>
    </w:p>
    <w:p w14:paraId="7E8D5E05" w14:textId="77777777" w:rsidR="00D36111" w:rsidRPr="00AA0485" w:rsidRDefault="00D36111" w:rsidP="00D36111">
      <w:pPr>
        <w:rPr>
          <w:rFonts w:ascii="Times New Roman" w:hAnsi="Times New Roman" w:cs="Times New Roman"/>
          <w:b/>
          <w:sz w:val="24"/>
          <w:szCs w:val="24"/>
        </w:rPr>
      </w:pPr>
      <w:r w:rsidRPr="00AA0485">
        <w:rPr>
          <w:rFonts w:ascii="Times New Roman" w:hAnsi="Times New Roman" w:cs="Times New Roman"/>
          <w:b/>
          <w:sz w:val="24"/>
          <w:szCs w:val="24"/>
        </w:rPr>
        <w:t xml:space="preserve">1. Opći dio </w:t>
      </w:r>
      <w:r w:rsidR="004D2DE5" w:rsidRPr="00AA0485">
        <w:rPr>
          <w:rFonts w:ascii="Times New Roman" w:hAnsi="Times New Roman" w:cs="Times New Roman"/>
          <w:b/>
          <w:sz w:val="24"/>
          <w:szCs w:val="24"/>
        </w:rPr>
        <w:t>izvještaja o izvršenju f</w:t>
      </w:r>
      <w:r w:rsidRPr="00AA0485">
        <w:rPr>
          <w:rFonts w:ascii="Times New Roman" w:hAnsi="Times New Roman" w:cs="Times New Roman"/>
          <w:b/>
          <w:sz w:val="24"/>
          <w:szCs w:val="24"/>
        </w:rPr>
        <w:t>inancijskog plana</w:t>
      </w:r>
    </w:p>
    <w:p w14:paraId="105CD41D" w14:textId="77777777" w:rsidR="00D36111" w:rsidRPr="00AA0485" w:rsidRDefault="00D36111" w:rsidP="00D36111">
      <w:pPr>
        <w:rPr>
          <w:rFonts w:ascii="Times New Roman" w:hAnsi="Times New Roman" w:cs="Times New Roman"/>
          <w:b/>
          <w:sz w:val="24"/>
          <w:szCs w:val="24"/>
        </w:rPr>
      </w:pPr>
      <w:r w:rsidRPr="00AA0485">
        <w:rPr>
          <w:rFonts w:ascii="Times New Roman" w:hAnsi="Times New Roman" w:cs="Times New Roman"/>
          <w:b/>
          <w:sz w:val="24"/>
          <w:szCs w:val="24"/>
        </w:rPr>
        <w:t xml:space="preserve">2. Posebni dio  </w:t>
      </w:r>
      <w:r w:rsidR="004D2DE5" w:rsidRPr="00AA0485">
        <w:rPr>
          <w:rFonts w:ascii="Times New Roman" w:hAnsi="Times New Roman" w:cs="Times New Roman"/>
          <w:b/>
          <w:sz w:val="24"/>
          <w:szCs w:val="24"/>
        </w:rPr>
        <w:t>izvještaja o izvršenju financijskog plana</w:t>
      </w:r>
    </w:p>
    <w:p w14:paraId="54421E65" w14:textId="77777777" w:rsidR="00D36111" w:rsidRPr="00AA0485" w:rsidRDefault="00D36111" w:rsidP="00D36111">
      <w:pPr>
        <w:rPr>
          <w:rFonts w:ascii="Times New Roman" w:hAnsi="Times New Roman" w:cs="Times New Roman"/>
          <w:b/>
          <w:sz w:val="24"/>
          <w:szCs w:val="24"/>
        </w:rPr>
      </w:pPr>
      <w:r w:rsidRPr="00AA0485">
        <w:rPr>
          <w:rFonts w:ascii="Times New Roman" w:hAnsi="Times New Roman" w:cs="Times New Roman"/>
          <w:b/>
          <w:sz w:val="24"/>
          <w:szCs w:val="24"/>
        </w:rPr>
        <w:t xml:space="preserve">3. Obrazloženje  </w:t>
      </w:r>
      <w:r w:rsidR="001F0CCF" w:rsidRPr="00AA0485">
        <w:rPr>
          <w:rFonts w:ascii="Times New Roman" w:hAnsi="Times New Roman" w:cs="Times New Roman"/>
          <w:b/>
          <w:sz w:val="24"/>
          <w:szCs w:val="24"/>
        </w:rPr>
        <w:t>izvještaja o izvršenju financijskog plana</w:t>
      </w:r>
    </w:p>
    <w:p w14:paraId="0794FBEF" w14:textId="77777777" w:rsidR="00004178" w:rsidRPr="00AA0485" w:rsidRDefault="00004178" w:rsidP="00D36111">
      <w:pPr>
        <w:rPr>
          <w:rFonts w:ascii="Times New Roman" w:hAnsi="Times New Roman" w:cs="Times New Roman"/>
          <w:b/>
          <w:sz w:val="24"/>
          <w:szCs w:val="24"/>
        </w:rPr>
      </w:pPr>
      <w:r w:rsidRPr="00AA0485">
        <w:rPr>
          <w:rFonts w:ascii="Times New Roman" w:hAnsi="Times New Roman" w:cs="Times New Roman"/>
          <w:b/>
          <w:sz w:val="24"/>
          <w:szCs w:val="24"/>
        </w:rPr>
        <w:t>4. Posebni izvještaji</w:t>
      </w:r>
    </w:p>
    <w:p w14:paraId="7991C13C" w14:textId="77777777" w:rsidR="00004178" w:rsidRDefault="00004178" w:rsidP="00D36111">
      <w:pPr>
        <w:rPr>
          <w:rFonts w:ascii="Times New Roman" w:hAnsi="Times New Roman" w:cs="Times New Roman"/>
          <w:b/>
          <w:sz w:val="24"/>
          <w:szCs w:val="24"/>
        </w:rPr>
      </w:pPr>
    </w:p>
    <w:p w14:paraId="67AF0A96" w14:textId="77777777" w:rsidR="00AA0485" w:rsidRPr="00AA0485" w:rsidRDefault="00AA0485" w:rsidP="00D36111">
      <w:pPr>
        <w:rPr>
          <w:rFonts w:ascii="Times New Roman" w:hAnsi="Times New Roman" w:cs="Times New Roman"/>
          <w:b/>
          <w:sz w:val="24"/>
          <w:szCs w:val="24"/>
        </w:rPr>
      </w:pPr>
    </w:p>
    <w:p w14:paraId="41361CFF" w14:textId="77777777" w:rsidR="00D36111" w:rsidRPr="00AA0485" w:rsidRDefault="00D36111" w:rsidP="00D36111">
      <w:pPr>
        <w:rPr>
          <w:rFonts w:ascii="Times New Roman" w:hAnsi="Times New Roman" w:cs="Times New Roman"/>
          <w:b/>
          <w:sz w:val="24"/>
          <w:szCs w:val="24"/>
        </w:rPr>
      </w:pPr>
      <w:r w:rsidRPr="00AA0485">
        <w:rPr>
          <w:rFonts w:ascii="Times New Roman" w:hAnsi="Times New Roman" w:cs="Times New Roman"/>
          <w:b/>
          <w:sz w:val="24"/>
          <w:szCs w:val="24"/>
        </w:rPr>
        <w:t>UVOD</w:t>
      </w:r>
    </w:p>
    <w:p w14:paraId="540329D1" w14:textId="77777777" w:rsidR="00D36111" w:rsidRPr="00AA0485" w:rsidRDefault="00D36111" w:rsidP="00D36111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AA0485">
        <w:rPr>
          <w:rStyle w:val="markedcontent"/>
          <w:rFonts w:ascii="Times New Roman" w:hAnsi="Times New Roman" w:cs="Times New Roman"/>
          <w:sz w:val="24"/>
          <w:szCs w:val="24"/>
        </w:rPr>
        <w:t>Na osnovu Zakona o proračunu (</w:t>
      </w:r>
      <w:r w:rsidR="00AA0485">
        <w:rPr>
          <w:rStyle w:val="markedcontent"/>
          <w:rFonts w:ascii="Times New Roman" w:hAnsi="Times New Roman" w:cs="Times New Roman"/>
          <w:sz w:val="24"/>
          <w:szCs w:val="24"/>
        </w:rPr>
        <w:t>NN 144/21</w:t>
      </w:r>
      <w:r w:rsidRPr="00AA0485">
        <w:rPr>
          <w:rStyle w:val="markedcontent"/>
          <w:rFonts w:ascii="Times New Roman" w:hAnsi="Times New Roman" w:cs="Times New Roman"/>
          <w:sz w:val="24"/>
          <w:szCs w:val="24"/>
        </w:rPr>
        <w:t xml:space="preserve">), Škola  je dužna izraditi Financijski plan </w:t>
      </w:r>
      <w:r w:rsidR="00A51537" w:rsidRPr="00AA0485">
        <w:rPr>
          <w:rStyle w:val="markedcontent"/>
          <w:rFonts w:ascii="Times New Roman" w:hAnsi="Times New Roman" w:cs="Times New Roman"/>
          <w:sz w:val="24"/>
          <w:szCs w:val="24"/>
        </w:rPr>
        <w:t>i dostaviti ga Školskom odboru na usvajanje</w:t>
      </w:r>
      <w:r w:rsidRPr="00AA0485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18682632" w14:textId="77777777" w:rsidR="00AA0485" w:rsidRDefault="00D36111" w:rsidP="00D36111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AA0485">
        <w:rPr>
          <w:rStyle w:val="markedcontent"/>
          <w:rFonts w:ascii="Times New Roman" w:hAnsi="Times New Roman" w:cs="Times New Roman"/>
          <w:sz w:val="24"/>
          <w:szCs w:val="24"/>
        </w:rPr>
        <w:t>Školski odbor</w:t>
      </w:r>
      <w:r w:rsidR="002211B6" w:rsidRPr="00AA0485">
        <w:rPr>
          <w:rStyle w:val="markedcontent"/>
          <w:rFonts w:ascii="Times New Roman" w:hAnsi="Times New Roman" w:cs="Times New Roman"/>
          <w:sz w:val="24"/>
          <w:szCs w:val="24"/>
        </w:rPr>
        <w:t xml:space="preserve"> odnosno Županijska skupština</w:t>
      </w:r>
      <w:r w:rsidRPr="00AA0485">
        <w:rPr>
          <w:rStyle w:val="markedcontent"/>
          <w:rFonts w:ascii="Times New Roman" w:hAnsi="Times New Roman" w:cs="Times New Roman"/>
          <w:sz w:val="24"/>
          <w:szCs w:val="24"/>
        </w:rPr>
        <w:t xml:space="preserve"> do kraja tekuće godine usv</w:t>
      </w:r>
      <w:r w:rsidR="00473025" w:rsidRPr="00AA0485">
        <w:rPr>
          <w:rStyle w:val="markedcontent"/>
          <w:rFonts w:ascii="Times New Roman" w:hAnsi="Times New Roman" w:cs="Times New Roman"/>
          <w:sz w:val="24"/>
          <w:szCs w:val="24"/>
        </w:rPr>
        <w:t xml:space="preserve">aja </w:t>
      </w:r>
      <w:r w:rsidRPr="00AA0485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2211B6" w:rsidRPr="00AA0485">
        <w:rPr>
          <w:rStyle w:val="markedcontent"/>
          <w:rFonts w:ascii="Times New Roman" w:hAnsi="Times New Roman" w:cs="Times New Roman"/>
          <w:sz w:val="24"/>
          <w:szCs w:val="24"/>
        </w:rPr>
        <w:t>financijski p</w:t>
      </w:r>
      <w:r w:rsidRPr="00AA0485">
        <w:rPr>
          <w:rStyle w:val="markedcontent"/>
          <w:rFonts w:ascii="Times New Roman" w:hAnsi="Times New Roman" w:cs="Times New Roman"/>
          <w:sz w:val="24"/>
          <w:szCs w:val="24"/>
        </w:rPr>
        <w:t>lan za narednu godinu.</w:t>
      </w:r>
    </w:p>
    <w:p w14:paraId="6E8E1BE3" w14:textId="5FF2A3ED" w:rsidR="002211B6" w:rsidRPr="00AA0485" w:rsidRDefault="00D36111" w:rsidP="00D36111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AA0485">
        <w:rPr>
          <w:rFonts w:ascii="Times New Roman" w:hAnsi="Times New Roman" w:cs="Times New Roman"/>
          <w:sz w:val="24"/>
          <w:szCs w:val="24"/>
        </w:rPr>
        <w:br/>
      </w:r>
      <w:r w:rsidRPr="00AA0485">
        <w:rPr>
          <w:rStyle w:val="markedcontent"/>
          <w:rFonts w:ascii="Times New Roman" w:hAnsi="Times New Roman" w:cs="Times New Roman"/>
          <w:sz w:val="24"/>
          <w:szCs w:val="24"/>
        </w:rPr>
        <w:t>Financijski plan Škole  za 202</w:t>
      </w:r>
      <w:r w:rsidR="007654E3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AA0485">
        <w:rPr>
          <w:rStyle w:val="markedcontent"/>
          <w:rFonts w:ascii="Times New Roman" w:hAnsi="Times New Roman" w:cs="Times New Roman"/>
          <w:sz w:val="24"/>
          <w:szCs w:val="24"/>
        </w:rPr>
        <w:t>. godinu izrađen je</w:t>
      </w:r>
      <w:r w:rsidR="00473025" w:rsidRPr="00AA0485">
        <w:rPr>
          <w:rStyle w:val="markedcontent"/>
          <w:rFonts w:ascii="Times New Roman" w:hAnsi="Times New Roman" w:cs="Times New Roman"/>
          <w:sz w:val="24"/>
          <w:szCs w:val="24"/>
        </w:rPr>
        <w:t xml:space="preserve"> u </w:t>
      </w:r>
      <w:r w:rsidRPr="00AA0485">
        <w:rPr>
          <w:rStyle w:val="markedcontent"/>
          <w:rFonts w:ascii="Times New Roman" w:hAnsi="Times New Roman" w:cs="Times New Roman"/>
          <w:sz w:val="24"/>
          <w:szCs w:val="24"/>
        </w:rPr>
        <w:t xml:space="preserve"> skladu s odredbama Zakona o proračunu i </w:t>
      </w:r>
      <w:r w:rsidR="003731F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0485">
        <w:rPr>
          <w:rStyle w:val="markedcontent"/>
          <w:rFonts w:ascii="Times New Roman" w:hAnsi="Times New Roman" w:cs="Times New Roman"/>
          <w:sz w:val="24"/>
          <w:szCs w:val="24"/>
        </w:rPr>
        <w:t xml:space="preserve">Uputama proračunskim korisnicima za izradu proračuna Primorsko-goranske županije. </w:t>
      </w:r>
    </w:p>
    <w:p w14:paraId="5C4226E1" w14:textId="77777777" w:rsidR="00597DCA" w:rsidRDefault="00D36111" w:rsidP="00D36111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AA0485">
        <w:rPr>
          <w:rStyle w:val="markedcontent"/>
          <w:rFonts w:ascii="Times New Roman" w:hAnsi="Times New Roman" w:cs="Times New Roman"/>
          <w:sz w:val="24"/>
          <w:szCs w:val="24"/>
        </w:rPr>
        <w:t xml:space="preserve">Financijskim planom omogućava se financiranje  programa rada Škole.  </w:t>
      </w:r>
    </w:p>
    <w:p w14:paraId="5CD0B77E" w14:textId="186E5867" w:rsidR="00D36111" w:rsidRPr="00AA0485" w:rsidRDefault="00D36111" w:rsidP="00D36111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AA0485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</w:t>
      </w:r>
    </w:p>
    <w:p w14:paraId="2F53DE13" w14:textId="77777777" w:rsidR="007654E3" w:rsidRDefault="00D36111" w:rsidP="00D36111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AA0485">
        <w:rPr>
          <w:rStyle w:val="markedcontent"/>
          <w:rFonts w:ascii="Times New Roman" w:hAnsi="Times New Roman" w:cs="Times New Roman"/>
          <w:sz w:val="24"/>
          <w:szCs w:val="24"/>
        </w:rPr>
        <w:t xml:space="preserve">Škola je također izradila </w:t>
      </w:r>
      <w:r w:rsidR="00004178" w:rsidRPr="00AA0485">
        <w:rPr>
          <w:rStyle w:val="markedcontent"/>
          <w:rFonts w:ascii="Times New Roman" w:hAnsi="Times New Roman" w:cs="Times New Roman"/>
          <w:sz w:val="24"/>
          <w:szCs w:val="24"/>
        </w:rPr>
        <w:t>tijekom</w:t>
      </w:r>
      <w:r w:rsidRPr="00AA0485">
        <w:rPr>
          <w:rStyle w:val="markedcontent"/>
          <w:rFonts w:ascii="Times New Roman" w:hAnsi="Times New Roman" w:cs="Times New Roman"/>
          <w:sz w:val="24"/>
          <w:szCs w:val="24"/>
        </w:rPr>
        <w:t xml:space="preserve"> 202</w:t>
      </w:r>
      <w:r w:rsidR="00A37EBA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AA0485">
        <w:rPr>
          <w:rStyle w:val="markedcontent"/>
          <w:rFonts w:ascii="Times New Roman" w:hAnsi="Times New Roman" w:cs="Times New Roman"/>
          <w:sz w:val="24"/>
          <w:szCs w:val="24"/>
        </w:rPr>
        <w:t xml:space="preserve">. godine </w:t>
      </w:r>
      <w:r w:rsidR="002211B6" w:rsidRPr="00AA048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51537" w:rsidRPr="00B70984">
        <w:rPr>
          <w:rStyle w:val="markedcontent"/>
          <w:rFonts w:ascii="Times New Roman" w:hAnsi="Times New Roman" w:cs="Times New Roman"/>
          <w:sz w:val="24"/>
          <w:szCs w:val="24"/>
        </w:rPr>
        <w:t>1.</w:t>
      </w:r>
      <w:r w:rsidR="00AE0A13" w:rsidRPr="00B7098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B0C51" w:rsidRPr="00B70984">
        <w:rPr>
          <w:rStyle w:val="markedcontent"/>
          <w:rFonts w:ascii="Times New Roman" w:hAnsi="Times New Roman" w:cs="Times New Roman"/>
          <w:sz w:val="24"/>
          <w:szCs w:val="24"/>
        </w:rPr>
        <w:t>rebalans fin</w:t>
      </w:r>
      <w:r w:rsidRPr="00B70984">
        <w:rPr>
          <w:rStyle w:val="markedcontent"/>
          <w:rFonts w:ascii="Times New Roman" w:hAnsi="Times New Roman" w:cs="Times New Roman"/>
          <w:sz w:val="24"/>
          <w:szCs w:val="24"/>
        </w:rPr>
        <w:t>ancijskog plana</w:t>
      </w:r>
      <w:r w:rsidR="000D10EA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B7098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D10EA">
        <w:rPr>
          <w:rStyle w:val="markedcontent"/>
          <w:rFonts w:ascii="Times New Roman" w:hAnsi="Times New Roman" w:cs="Times New Roman"/>
          <w:sz w:val="24"/>
          <w:szCs w:val="24"/>
        </w:rPr>
        <w:t>o</w:t>
      </w:r>
      <w:r w:rsidR="00A51537" w:rsidRPr="00B70984">
        <w:rPr>
          <w:rStyle w:val="markedcontent"/>
          <w:rFonts w:ascii="Times New Roman" w:hAnsi="Times New Roman" w:cs="Times New Roman"/>
          <w:sz w:val="24"/>
          <w:szCs w:val="24"/>
        </w:rPr>
        <w:t>dnosno</w:t>
      </w:r>
      <w:r w:rsidR="000D10E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51537" w:rsidRPr="00B70984">
        <w:rPr>
          <w:rStyle w:val="markedcontent"/>
          <w:rFonts w:ascii="Times New Roman" w:hAnsi="Times New Roman" w:cs="Times New Roman"/>
          <w:sz w:val="24"/>
          <w:szCs w:val="24"/>
        </w:rPr>
        <w:t xml:space="preserve"> I</w:t>
      </w:r>
      <w:r w:rsidR="00AE0A13" w:rsidRPr="00B70984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033410" w:rsidRPr="00B70984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D62D0D" w:rsidRPr="00B70984">
        <w:rPr>
          <w:rStyle w:val="markedcontent"/>
          <w:rFonts w:ascii="Times New Roman" w:hAnsi="Times New Roman" w:cs="Times New Roman"/>
          <w:sz w:val="24"/>
          <w:szCs w:val="24"/>
        </w:rPr>
        <w:t xml:space="preserve"> izmjene i </w:t>
      </w:r>
      <w:r w:rsidR="00033410" w:rsidRPr="00B70984">
        <w:rPr>
          <w:rStyle w:val="markedcontent"/>
          <w:rFonts w:ascii="Times New Roman" w:hAnsi="Times New Roman" w:cs="Times New Roman"/>
          <w:sz w:val="24"/>
          <w:szCs w:val="24"/>
        </w:rPr>
        <w:t>dopune financijskog plana.</w:t>
      </w:r>
      <w:r w:rsidR="00182CE7" w:rsidRPr="00B7098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7098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82CE7" w:rsidRPr="00B70984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0D10EA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654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4E1C497E" w14:textId="508CE36F" w:rsidR="003B0C51" w:rsidRPr="00A37EBA" w:rsidRDefault="007654E3" w:rsidP="00D36111">
      <w:pPr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1. r</w:t>
      </w:r>
      <w:r w:rsidR="00182CE7" w:rsidRPr="00B70984">
        <w:rPr>
          <w:rStyle w:val="markedcontent"/>
          <w:rFonts w:ascii="Times New Roman" w:hAnsi="Times New Roman" w:cs="Times New Roman"/>
          <w:sz w:val="24"/>
          <w:szCs w:val="24"/>
        </w:rPr>
        <w:t>ebalans za 202</w:t>
      </w:r>
      <w:r w:rsidR="00A37EBA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182CE7" w:rsidRPr="00B70984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0D10EA">
        <w:rPr>
          <w:rStyle w:val="markedcontent"/>
          <w:rFonts w:ascii="Times New Roman" w:hAnsi="Times New Roman" w:cs="Times New Roman"/>
          <w:sz w:val="24"/>
          <w:szCs w:val="24"/>
        </w:rPr>
        <w:t xml:space="preserve"> godinu</w:t>
      </w:r>
      <w:r w:rsidR="00182CE7" w:rsidRPr="00B70984">
        <w:rPr>
          <w:rStyle w:val="markedcontent"/>
          <w:rFonts w:ascii="Times New Roman" w:hAnsi="Times New Roman" w:cs="Times New Roman"/>
          <w:sz w:val="24"/>
          <w:szCs w:val="24"/>
        </w:rPr>
        <w:t xml:space="preserve"> Županijska skupština usvojila je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2C5634">
        <w:rPr>
          <w:rStyle w:val="markedcontent"/>
          <w:rFonts w:ascii="Times New Roman" w:hAnsi="Times New Roman" w:cs="Times New Roman"/>
          <w:sz w:val="24"/>
          <w:szCs w:val="24"/>
        </w:rPr>
        <w:t>25.09.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2025. godine.</w:t>
      </w:r>
      <w:r w:rsidR="00B70984" w:rsidRPr="00A37EBA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E3C561E" w14:textId="1AB3E4F0" w:rsidR="002E1C66" w:rsidRDefault="002E1C66" w:rsidP="002E1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485">
        <w:rPr>
          <w:rFonts w:ascii="Times New Roman" w:hAnsi="Times New Roman" w:cs="Times New Roman"/>
          <w:sz w:val="24"/>
          <w:szCs w:val="24"/>
        </w:rPr>
        <w:t>Prilikom izrade financijskog plana, prihodi i rashodi za 202</w:t>
      </w:r>
      <w:r w:rsidR="00A37EBA">
        <w:rPr>
          <w:rFonts w:ascii="Times New Roman" w:hAnsi="Times New Roman" w:cs="Times New Roman"/>
          <w:sz w:val="24"/>
          <w:szCs w:val="24"/>
        </w:rPr>
        <w:t>5</w:t>
      </w:r>
      <w:r w:rsidRPr="00AA0485">
        <w:rPr>
          <w:rFonts w:ascii="Times New Roman" w:hAnsi="Times New Roman" w:cs="Times New Roman"/>
          <w:sz w:val="24"/>
          <w:szCs w:val="24"/>
        </w:rPr>
        <w:t xml:space="preserve">. godinu planirani su </w:t>
      </w:r>
      <w:r w:rsidR="00B5785B" w:rsidRPr="00AA0485">
        <w:rPr>
          <w:rFonts w:ascii="Times New Roman" w:hAnsi="Times New Roman" w:cs="Times New Roman"/>
          <w:sz w:val="24"/>
          <w:szCs w:val="24"/>
        </w:rPr>
        <w:t xml:space="preserve">i usvojeni </w:t>
      </w:r>
      <w:r w:rsidRPr="00AA0485">
        <w:rPr>
          <w:rFonts w:ascii="Times New Roman" w:hAnsi="Times New Roman" w:cs="Times New Roman"/>
          <w:sz w:val="24"/>
          <w:szCs w:val="24"/>
        </w:rPr>
        <w:t>na razini skupine  (2. razina računskog plana).</w:t>
      </w:r>
    </w:p>
    <w:p w14:paraId="0262949F" w14:textId="77777777" w:rsidR="007654E3" w:rsidRPr="00AA0485" w:rsidRDefault="007654E3" w:rsidP="002E1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21480" w14:textId="126B6E30" w:rsidR="00A522BE" w:rsidRPr="00473BE0" w:rsidRDefault="00A522BE" w:rsidP="00A5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BE0">
        <w:rPr>
          <w:rFonts w:ascii="Times New Roman" w:hAnsi="Times New Roman" w:cs="Times New Roman"/>
          <w:sz w:val="24"/>
          <w:szCs w:val="24"/>
        </w:rPr>
        <w:t xml:space="preserve">U Izvještaju o izvršenju financijskog plana  daje se informacija </w:t>
      </w:r>
      <w:r w:rsidR="00597DCA">
        <w:rPr>
          <w:rFonts w:ascii="Times New Roman" w:hAnsi="Times New Roman" w:cs="Times New Roman"/>
          <w:sz w:val="24"/>
          <w:szCs w:val="24"/>
        </w:rPr>
        <w:t xml:space="preserve"> </w:t>
      </w:r>
      <w:r w:rsidRPr="00473BE0">
        <w:rPr>
          <w:rFonts w:ascii="Times New Roman" w:hAnsi="Times New Roman" w:cs="Times New Roman"/>
          <w:sz w:val="24"/>
          <w:szCs w:val="24"/>
        </w:rPr>
        <w:t xml:space="preserve">jesu li prihodi </w:t>
      </w:r>
      <w:r w:rsidR="006F5F68" w:rsidRPr="00473BE0">
        <w:rPr>
          <w:rFonts w:ascii="Times New Roman" w:hAnsi="Times New Roman" w:cs="Times New Roman"/>
          <w:sz w:val="24"/>
          <w:szCs w:val="24"/>
        </w:rPr>
        <w:t xml:space="preserve"> i rashodi </w:t>
      </w:r>
      <w:r w:rsidRPr="00473BE0">
        <w:rPr>
          <w:rFonts w:ascii="Times New Roman" w:hAnsi="Times New Roman" w:cs="Times New Roman"/>
          <w:sz w:val="24"/>
          <w:szCs w:val="24"/>
        </w:rPr>
        <w:t xml:space="preserve">ostvareni  prema </w:t>
      </w:r>
      <w:r w:rsidR="006F5F68" w:rsidRPr="00473BE0">
        <w:rPr>
          <w:rFonts w:ascii="Times New Roman" w:hAnsi="Times New Roman" w:cs="Times New Roman"/>
          <w:sz w:val="24"/>
          <w:szCs w:val="24"/>
        </w:rPr>
        <w:t xml:space="preserve">usvojenom </w:t>
      </w:r>
      <w:r w:rsidRPr="00473BE0">
        <w:rPr>
          <w:rFonts w:ascii="Times New Roman" w:hAnsi="Times New Roman" w:cs="Times New Roman"/>
          <w:sz w:val="24"/>
          <w:szCs w:val="24"/>
        </w:rPr>
        <w:t>planu.</w:t>
      </w:r>
    </w:p>
    <w:p w14:paraId="4E0953E8" w14:textId="77777777" w:rsidR="002E1C66" w:rsidRPr="00473BE0" w:rsidRDefault="002E1C66" w:rsidP="00A522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BE0">
        <w:rPr>
          <w:rFonts w:ascii="Times New Roman" w:hAnsi="Times New Roman" w:cs="Times New Roman"/>
          <w:sz w:val="24"/>
          <w:szCs w:val="24"/>
        </w:rPr>
        <w:lastRenderedPageBreak/>
        <w:t>Također da li je  ostvareno planirano pokriće manjka prihoda</w:t>
      </w:r>
      <w:r w:rsidR="005311DF" w:rsidRPr="00473BE0">
        <w:rPr>
          <w:rFonts w:ascii="Times New Roman" w:hAnsi="Times New Roman" w:cs="Times New Roman"/>
          <w:sz w:val="24"/>
          <w:szCs w:val="24"/>
        </w:rPr>
        <w:t xml:space="preserve"> iz prethodne godine</w:t>
      </w:r>
      <w:r w:rsidRPr="00473BE0">
        <w:rPr>
          <w:rFonts w:ascii="Times New Roman" w:hAnsi="Times New Roman" w:cs="Times New Roman"/>
          <w:sz w:val="24"/>
          <w:szCs w:val="24"/>
        </w:rPr>
        <w:t>,  odnosno da li je preneseni višak  prihoda utrošen u skladu sa planom.</w:t>
      </w:r>
    </w:p>
    <w:p w14:paraId="56E4CA37" w14:textId="77777777" w:rsidR="003B0C51" w:rsidRDefault="003B0C51" w:rsidP="00D36111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22E7F24" w14:textId="77777777" w:rsidR="00473BE0" w:rsidRPr="00473BE0" w:rsidRDefault="00473BE0" w:rsidP="00D36111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CD055C7" w14:textId="77777777" w:rsidR="0060265B" w:rsidRPr="001C5BA8" w:rsidRDefault="00690536" w:rsidP="00E56BE0">
      <w:pPr>
        <w:rPr>
          <w:rFonts w:ascii="Times New Roman" w:hAnsi="Times New Roman" w:cs="Times New Roman"/>
          <w:b/>
          <w:sz w:val="24"/>
          <w:szCs w:val="24"/>
        </w:rPr>
      </w:pPr>
      <w:r w:rsidRPr="001C5BA8">
        <w:rPr>
          <w:rFonts w:ascii="Times New Roman" w:hAnsi="Times New Roman" w:cs="Times New Roman"/>
          <w:b/>
          <w:sz w:val="24"/>
          <w:szCs w:val="24"/>
        </w:rPr>
        <w:t>SADRŽAJ</w:t>
      </w:r>
      <w:r w:rsidR="00E56BE0" w:rsidRPr="001C5BA8">
        <w:rPr>
          <w:rFonts w:ascii="Times New Roman" w:hAnsi="Times New Roman" w:cs="Times New Roman"/>
          <w:b/>
          <w:sz w:val="24"/>
          <w:szCs w:val="24"/>
        </w:rPr>
        <w:t xml:space="preserve"> IZVJEŠTAJA O IZVRŠENJU FINANCIJ</w:t>
      </w:r>
      <w:r w:rsidR="00DC7076" w:rsidRPr="001C5BA8">
        <w:rPr>
          <w:rFonts w:ascii="Times New Roman" w:hAnsi="Times New Roman" w:cs="Times New Roman"/>
          <w:b/>
          <w:sz w:val="24"/>
          <w:szCs w:val="24"/>
        </w:rPr>
        <w:t>S</w:t>
      </w:r>
      <w:r w:rsidR="00E56BE0" w:rsidRPr="001C5BA8">
        <w:rPr>
          <w:rFonts w:ascii="Times New Roman" w:hAnsi="Times New Roman" w:cs="Times New Roman"/>
          <w:b/>
          <w:sz w:val="24"/>
          <w:szCs w:val="24"/>
        </w:rPr>
        <w:t>KOG PLANA</w:t>
      </w:r>
    </w:p>
    <w:p w14:paraId="0F779AFF" w14:textId="77777777" w:rsidR="00AA0485" w:rsidRPr="001C5BA8" w:rsidRDefault="00AA0485" w:rsidP="00E56BE0">
      <w:pPr>
        <w:rPr>
          <w:rFonts w:ascii="Times New Roman" w:hAnsi="Times New Roman" w:cs="Times New Roman"/>
          <w:b/>
          <w:sz w:val="24"/>
          <w:szCs w:val="24"/>
        </w:rPr>
      </w:pPr>
    </w:p>
    <w:p w14:paraId="7A81EB18" w14:textId="77777777" w:rsidR="00EA268E" w:rsidRPr="001C5BA8" w:rsidRDefault="00690536" w:rsidP="00AE3773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1C5BA8">
        <w:rPr>
          <w:rFonts w:ascii="Times New Roman" w:hAnsi="Times New Roman" w:cs="Times New Roman"/>
          <w:b/>
          <w:sz w:val="24"/>
          <w:szCs w:val="24"/>
        </w:rPr>
        <w:t>OPĆI DIO</w:t>
      </w:r>
      <w:r w:rsidR="00E56BE0" w:rsidRPr="001C5B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24FC57" w14:textId="77777777" w:rsidR="00473BE0" w:rsidRPr="001C5BA8" w:rsidRDefault="00473BE0" w:rsidP="00473BE0">
      <w:pPr>
        <w:pStyle w:val="Odlomakpopisa"/>
        <w:ind w:left="3336"/>
        <w:rPr>
          <w:rFonts w:ascii="Times New Roman" w:hAnsi="Times New Roman" w:cs="Times New Roman"/>
          <w:b/>
          <w:sz w:val="24"/>
          <w:szCs w:val="24"/>
        </w:rPr>
      </w:pPr>
    </w:p>
    <w:p w14:paraId="56F182ED" w14:textId="1A1F72C0" w:rsidR="00BA06F8" w:rsidRPr="001C5BA8" w:rsidRDefault="00690536" w:rsidP="0060028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5BA8">
        <w:rPr>
          <w:rFonts w:ascii="Times New Roman" w:hAnsi="Times New Roman" w:cs="Times New Roman"/>
          <w:sz w:val="24"/>
          <w:szCs w:val="24"/>
        </w:rPr>
        <w:t>Sažetak Općeg dijela</w:t>
      </w:r>
      <w:r w:rsidR="002B1D24" w:rsidRPr="001C5BA8">
        <w:rPr>
          <w:rFonts w:ascii="Times New Roman" w:hAnsi="Times New Roman" w:cs="Times New Roman"/>
          <w:sz w:val="24"/>
          <w:szCs w:val="24"/>
        </w:rPr>
        <w:t xml:space="preserve"> računa prihoda i rashoda i računa financiranja</w:t>
      </w:r>
    </w:p>
    <w:p w14:paraId="6A92A494" w14:textId="77777777" w:rsidR="002B1D24" w:rsidRPr="001C5BA8" w:rsidRDefault="00690536" w:rsidP="002B1D24">
      <w:pPr>
        <w:rPr>
          <w:rFonts w:ascii="Times New Roman" w:hAnsi="Times New Roman" w:cs="Times New Roman"/>
          <w:sz w:val="24"/>
          <w:szCs w:val="24"/>
        </w:rPr>
      </w:pPr>
      <w:r w:rsidRPr="001C5BA8">
        <w:rPr>
          <w:rFonts w:ascii="Times New Roman" w:hAnsi="Times New Roman" w:cs="Times New Roman"/>
          <w:sz w:val="24"/>
          <w:szCs w:val="24"/>
        </w:rPr>
        <w:t xml:space="preserve">       </w:t>
      </w:r>
      <w:r w:rsidR="002B1D24" w:rsidRPr="001C5BA8">
        <w:rPr>
          <w:rFonts w:ascii="Times New Roman" w:hAnsi="Times New Roman" w:cs="Times New Roman"/>
          <w:b/>
          <w:sz w:val="24"/>
          <w:szCs w:val="24"/>
        </w:rPr>
        <w:t>Račun prihoda i rashoda:</w:t>
      </w:r>
    </w:p>
    <w:p w14:paraId="16C0B6CE" w14:textId="78684395" w:rsidR="002B1D24" w:rsidRPr="001C5BA8" w:rsidRDefault="002B1D24" w:rsidP="002B1D24">
      <w:pPr>
        <w:spacing w:line="276" w:lineRule="auto"/>
        <w:rPr>
          <w:rFonts w:ascii="Times New Roman" w:hAnsi="Times New Roman" w:cs="Times New Roman"/>
        </w:rPr>
      </w:pPr>
      <w:r w:rsidRPr="001C5BA8">
        <w:rPr>
          <w:rFonts w:ascii="Times New Roman" w:hAnsi="Times New Roman" w:cs="Times New Roman"/>
        </w:rPr>
        <w:t>Prihodi i rashodi prema ekonomskoj klasifikaciji</w:t>
      </w:r>
    </w:p>
    <w:p w14:paraId="7A31CC08" w14:textId="0363713E" w:rsidR="002B1D24" w:rsidRPr="001C5BA8" w:rsidRDefault="002B1D24" w:rsidP="002B1D24">
      <w:pPr>
        <w:spacing w:line="276" w:lineRule="auto"/>
        <w:rPr>
          <w:rFonts w:ascii="Times New Roman" w:hAnsi="Times New Roman" w:cs="Times New Roman"/>
        </w:rPr>
      </w:pPr>
      <w:r w:rsidRPr="001C5BA8">
        <w:rPr>
          <w:rFonts w:ascii="Times New Roman" w:hAnsi="Times New Roman" w:cs="Times New Roman"/>
        </w:rPr>
        <w:t>Prihodi i rashodi prema izvorima financiranja</w:t>
      </w:r>
    </w:p>
    <w:p w14:paraId="636D4EE2" w14:textId="1DAE1035" w:rsidR="002B1D24" w:rsidRPr="001C5BA8" w:rsidRDefault="002B1D24" w:rsidP="002B1D24">
      <w:pPr>
        <w:spacing w:line="276" w:lineRule="auto"/>
        <w:rPr>
          <w:rFonts w:ascii="Times New Roman" w:hAnsi="Times New Roman" w:cs="Times New Roman"/>
        </w:rPr>
      </w:pPr>
      <w:r w:rsidRPr="001C5BA8">
        <w:rPr>
          <w:rFonts w:ascii="Times New Roman" w:hAnsi="Times New Roman" w:cs="Times New Roman"/>
        </w:rPr>
        <w:t>Rashodi  prema funkcijskoj klasifikaciji</w:t>
      </w:r>
    </w:p>
    <w:p w14:paraId="51E1E4B5" w14:textId="77777777" w:rsidR="00690536" w:rsidRPr="001C5BA8" w:rsidRDefault="00690536" w:rsidP="004C0357">
      <w:pPr>
        <w:rPr>
          <w:rFonts w:ascii="Times New Roman" w:hAnsi="Times New Roman" w:cs="Times New Roman"/>
          <w:sz w:val="24"/>
          <w:szCs w:val="24"/>
        </w:rPr>
      </w:pPr>
      <w:r w:rsidRPr="001C5BA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20FCD37" w14:textId="77777777" w:rsidR="00473BE0" w:rsidRPr="001C5BA8" w:rsidRDefault="00690536" w:rsidP="00CA073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BA8">
        <w:rPr>
          <w:rFonts w:ascii="Times New Roman" w:hAnsi="Times New Roman" w:cs="Times New Roman"/>
          <w:b/>
          <w:sz w:val="24"/>
          <w:szCs w:val="24"/>
        </w:rPr>
        <w:t>POSEBNI DIO</w:t>
      </w:r>
      <w:r w:rsidR="00E56BE0" w:rsidRPr="001C5B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E56E8F" w14:textId="0FA67976" w:rsidR="00C55433" w:rsidRPr="001C5BA8" w:rsidRDefault="00C55433" w:rsidP="00C55433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7419BD27" w14:textId="4DE48CF8" w:rsidR="002B1D24" w:rsidRPr="001C5BA8" w:rsidRDefault="002B1D24" w:rsidP="002B1D24">
      <w:pPr>
        <w:rPr>
          <w:rFonts w:ascii="Times New Roman" w:hAnsi="Times New Roman" w:cs="Times New Roman"/>
        </w:rPr>
      </w:pPr>
      <w:r w:rsidRPr="001C5BA8">
        <w:rPr>
          <w:rFonts w:ascii="Times New Roman" w:hAnsi="Times New Roman" w:cs="Times New Roman"/>
        </w:rPr>
        <w:t xml:space="preserve">Rashodi  prema programskoj klasifikaciji </w:t>
      </w:r>
    </w:p>
    <w:p w14:paraId="6AF1900E" w14:textId="477D4D0C" w:rsidR="002B1D24" w:rsidRPr="001C5BA8" w:rsidRDefault="002B1D24" w:rsidP="002B1D24">
      <w:pPr>
        <w:spacing w:after="0"/>
        <w:rPr>
          <w:rFonts w:ascii="Times New Roman" w:hAnsi="Times New Roman" w:cs="Times New Roman"/>
        </w:rPr>
      </w:pPr>
      <w:r w:rsidRPr="001C5BA8">
        <w:rPr>
          <w:rFonts w:ascii="Times New Roman" w:hAnsi="Times New Roman" w:cs="Times New Roman"/>
        </w:rPr>
        <w:t>(iskazani po  izvorima financiranja i ekonomskoj  klasifikaciji,  raspoređeni u programe koji se sastoje od aktivnosti i projekata).</w:t>
      </w:r>
    </w:p>
    <w:p w14:paraId="503053DC" w14:textId="77777777" w:rsidR="002B1D24" w:rsidRPr="001C5BA8" w:rsidRDefault="002B1D24" w:rsidP="002B1D24">
      <w:pPr>
        <w:ind w:left="720"/>
        <w:rPr>
          <w:rFonts w:ascii="Times New Roman" w:hAnsi="Times New Roman" w:cs="Times New Roman"/>
        </w:rPr>
      </w:pPr>
    </w:p>
    <w:p w14:paraId="4A84853E" w14:textId="77777777" w:rsidR="002B1D24" w:rsidRPr="001C5BA8" w:rsidRDefault="002B1D24" w:rsidP="00C55433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28CF1AF3" w14:textId="77777777" w:rsidR="00690536" w:rsidRPr="001C5BA8" w:rsidRDefault="00690536" w:rsidP="00AE3773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1C5BA8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2C499C31" w14:textId="6DA7B655" w:rsidR="00285327" w:rsidRPr="001C5BA8" w:rsidRDefault="00EA268E" w:rsidP="000549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5BA8">
        <w:rPr>
          <w:rFonts w:ascii="Times New Roman" w:hAnsi="Times New Roman" w:cs="Times New Roman"/>
          <w:sz w:val="24"/>
          <w:szCs w:val="24"/>
        </w:rPr>
        <w:t>O</w:t>
      </w:r>
      <w:r w:rsidR="00690536" w:rsidRPr="001C5BA8">
        <w:rPr>
          <w:rFonts w:ascii="Times New Roman" w:hAnsi="Times New Roman" w:cs="Times New Roman"/>
          <w:sz w:val="24"/>
          <w:szCs w:val="24"/>
        </w:rPr>
        <w:t xml:space="preserve">brazloženje </w:t>
      </w:r>
      <w:r w:rsidR="00BA06F8" w:rsidRPr="001C5BA8">
        <w:rPr>
          <w:rFonts w:ascii="Times New Roman" w:hAnsi="Times New Roman" w:cs="Times New Roman"/>
          <w:sz w:val="24"/>
          <w:szCs w:val="24"/>
        </w:rPr>
        <w:t>izvršenja</w:t>
      </w:r>
      <w:r w:rsidR="00846D7C" w:rsidRPr="001C5BA8">
        <w:rPr>
          <w:rFonts w:ascii="Times New Roman" w:hAnsi="Times New Roman" w:cs="Times New Roman"/>
          <w:sz w:val="24"/>
          <w:szCs w:val="24"/>
        </w:rPr>
        <w:t xml:space="preserve"> (ostvarenja) </w:t>
      </w:r>
      <w:r w:rsidR="00BA06F8" w:rsidRPr="001C5BA8">
        <w:rPr>
          <w:rFonts w:ascii="Times New Roman" w:hAnsi="Times New Roman" w:cs="Times New Roman"/>
          <w:sz w:val="24"/>
          <w:szCs w:val="24"/>
        </w:rPr>
        <w:t xml:space="preserve"> </w:t>
      </w:r>
      <w:r w:rsidR="00690536" w:rsidRPr="001C5BA8">
        <w:rPr>
          <w:rFonts w:ascii="Times New Roman" w:hAnsi="Times New Roman" w:cs="Times New Roman"/>
          <w:sz w:val="24"/>
          <w:szCs w:val="24"/>
        </w:rPr>
        <w:t>prihoda i rashoda</w:t>
      </w:r>
      <w:r w:rsidR="00BA06F8" w:rsidRPr="001C5BA8">
        <w:rPr>
          <w:rFonts w:ascii="Times New Roman" w:hAnsi="Times New Roman" w:cs="Times New Roman"/>
          <w:sz w:val="24"/>
          <w:szCs w:val="24"/>
        </w:rPr>
        <w:t xml:space="preserve"> u odnosu na </w:t>
      </w:r>
      <w:r w:rsidRPr="001C5BA8">
        <w:rPr>
          <w:rFonts w:ascii="Times New Roman" w:hAnsi="Times New Roman" w:cs="Times New Roman"/>
          <w:sz w:val="24"/>
          <w:szCs w:val="24"/>
        </w:rPr>
        <w:t xml:space="preserve"> </w:t>
      </w:r>
      <w:r w:rsidR="00BA06F8" w:rsidRPr="001C5BA8">
        <w:rPr>
          <w:rFonts w:ascii="Times New Roman" w:hAnsi="Times New Roman" w:cs="Times New Roman"/>
          <w:sz w:val="24"/>
          <w:szCs w:val="24"/>
        </w:rPr>
        <w:t>ostvareno prethodne godine i u odnosu na planirano</w:t>
      </w:r>
      <w:r w:rsidR="00C13375" w:rsidRPr="001C5BA8">
        <w:rPr>
          <w:rFonts w:ascii="Times New Roman" w:hAnsi="Times New Roman" w:cs="Times New Roman"/>
          <w:sz w:val="24"/>
          <w:szCs w:val="24"/>
        </w:rPr>
        <w:t>:</w:t>
      </w:r>
    </w:p>
    <w:p w14:paraId="560AD17D" w14:textId="77777777" w:rsidR="000554EC" w:rsidRPr="001C5BA8" w:rsidRDefault="000554EC" w:rsidP="004F3C6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25F9242" w14:textId="465F4541" w:rsidR="00EA268E" w:rsidRPr="001C5BA8" w:rsidRDefault="00EA268E" w:rsidP="00055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A8">
        <w:rPr>
          <w:rFonts w:ascii="Times New Roman" w:hAnsi="Times New Roman" w:cs="Times New Roman"/>
          <w:sz w:val="24"/>
          <w:szCs w:val="24"/>
        </w:rPr>
        <w:t xml:space="preserve">- </w:t>
      </w:r>
      <w:r w:rsidR="004F3C64" w:rsidRPr="001C5BA8">
        <w:rPr>
          <w:rFonts w:ascii="Times New Roman" w:hAnsi="Times New Roman" w:cs="Times New Roman"/>
          <w:sz w:val="24"/>
          <w:szCs w:val="24"/>
        </w:rPr>
        <w:t xml:space="preserve">   </w:t>
      </w:r>
      <w:r w:rsidRPr="001C5BA8">
        <w:rPr>
          <w:rFonts w:ascii="Times New Roman" w:hAnsi="Times New Roman" w:cs="Times New Roman"/>
          <w:sz w:val="24"/>
          <w:szCs w:val="24"/>
        </w:rPr>
        <w:t>Obrazloženje  općeg dijela</w:t>
      </w:r>
      <w:r w:rsidR="00C13375" w:rsidRPr="001C5BA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77AD407" w14:textId="77777777" w:rsidR="00EA268E" w:rsidRPr="001C5BA8" w:rsidRDefault="00C13375" w:rsidP="004F3C64">
      <w:pPr>
        <w:jc w:val="both"/>
        <w:rPr>
          <w:rFonts w:ascii="Times New Roman" w:hAnsi="Times New Roman" w:cs="Times New Roman"/>
          <w:sz w:val="24"/>
          <w:szCs w:val="24"/>
        </w:rPr>
      </w:pPr>
      <w:r w:rsidRPr="001C5BA8">
        <w:rPr>
          <w:rFonts w:ascii="Times New Roman" w:hAnsi="Times New Roman" w:cs="Times New Roman"/>
          <w:sz w:val="24"/>
          <w:szCs w:val="24"/>
        </w:rPr>
        <w:t xml:space="preserve">- </w:t>
      </w:r>
      <w:r w:rsidR="004F3C64" w:rsidRPr="001C5BA8">
        <w:rPr>
          <w:rFonts w:ascii="Times New Roman" w:hAnsi="Times New Roman" w:cs="Times New Roman"/>
          <w:sz w:val="24"/>
          <w:szCs w:val="24"/>
        </w:rPr>
        <w:t xml:space="preserve">   </w:t>
      </w:r>
      <w:r w:rsidR="00EA268E" w:rsidRPr="001C5BA8">
        <w:rPr>
          <w:rFonts w:ascii="Times New Roman" w:hAnsi="Times New Roman" w:cs="Times New Roman"/>
          <w:sz w:val="24"/>
          <w:szCs w:val="24"/>
        </w:rPr>
        <w:t>Obrazloženje ostvarenja plana prenesenog viška/manjka</w:t>
      </w:r>
    </w:p>
    <w:p w14:paraId="1E24F9AB" w14:textId="77777777" w:rsidR="00C13375" w:rsidRPr="001C5BA8" w:rsidRDefault="00C13375" w:rsidP="004F3C64">
      <w:pPr>
        <w:jc w:val="both"/>
        <w:rPr>
          <w:rFonts w:ascii="Times New Roman" w:hAnsi="Times New Roman" w:cs="Times New Roman"/>
          <w:sz w:val="24"/>
          <w:szCs w:val="24"/>
        </w:rPr>
      </w:pPr>
      <w:r w:rsidRPr="001C5BA8">
        <w:rPr>
          <w:rFonts w:ascii="Times New Roman" w:hAnsi="Times New Roman" w:cs="Times New Roman"/>
          <w:sz w:val="24"/>
          <w:szCs w:val="24"/>
        </w:rPr>
        <w:t xml:space="preserve">- </w:t>
      </w:r>
      <w:r w:rsidR="004F3C64" w:rsidRPr="001C5BA8">
        <w:rPr>
          <w:rFonts w:ascii="Times New Roman" w:hAnsi="Times New Roman" w:cs="Times New Roman"/>
          <w:sz w:val="24"/>
          <w:szCs w:val="24"/>
        </w:rPr>
        <w:t xml:space="preserve">   </w:t>
      </w:r>
      <w:r w:rsidRPr="001C5BA8">
        <w:rPr>
          <w:rFonts w:ascii="Times New Roman" w:hAnsi="Times New Roman" w:cs="Times New Roman"/>
          <w:sz w:val="24"/>
          <w:szCs w:val="24"/>
        </w:rPr>
        <w:t>Obrazloženje rashoda po programskoj klasifikaciji</w:t>
      </w:r>
    </w:p>
    <w:p w14:paraId="0B8AE8E5" w14:textId="77777777" w:rsidR="00473BE0" w:rsidRPr="001C5BA8" w:rsidRDefault="00473BE0" w:rsidP="004F3C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154F83" w14:textId="77777777" w:rsidR="006B1AF4" w:rsidRPr="001C5BA8" w:rsidRDefault="006B1AF4" w:rsidP="006B1AF4">
      <w:pPr>
        <w:rPr>
          <w:rFonts w:ascii="Times New Roman" w:hAnsi="Times New Roman" w:cs="Times New Roman"/>
          <w:b/>
          <w:sz w:val="24"/>
          <w:szCs w:val="24"/>
        </w:rPr>
      </w:pPr>
      <w:r w:rsidRPr="001C5BA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745D9" w:rsidRPr="001C5BA8">
        <w:rPr>
          <w:rFonts w:ascii="Times New Roman" w:hAnsi="Times New Roman" w:cs="Times New Roman"/>
          <w:sz w:val="24"/>
          <w:szCs w:val="24"/>
        </w:rPr>
        <w:t xml:space="preserve">    </w:t>
      </w:r>
      <w:r w:rsidRPr="001C5BA8">
        <w:rPr>
          <w:rFonts w:ascii="Times New Roman" w:hAnsi="Times New Roman" w:cs="Times New Roman"/>
          <w:sz w:val="24"/>
          <w:szCs w:val="24"/>
        </w:rPr>
        <w:t xml:space="preserve">   </w:t>
      </w:r>
      <w:r w:rsidRPr="001C5BA8">
        <w:rPr>
          <w:rFonts w:ascii="Times New Roman" w:hAnsi="Times New Roman" w:cs="Times New Roman"/>
          <w:b/>
          <w:sz w:val="24"/>
          <w:szCs w:val="24"/>
        </w:rPr>
        <w:t>4.</w:t>
      </w:r>
      <w:r w:rsidR="001745D9" w:rsidRPr="001C5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5D9" w:rsidRPr="001C5BA8">
        <w:rPr>
          <w:rFonts w:ascii="Times New Roman" w:hAnsi="Times New Roman" w:cs="Times New Roman"/>
          <w:b/>
          <w:sz w:val="24"/>
          <w:szCs w:val="24"/>
        </w:rPr>
        <w:t>POSEBNI IZVJEŠTAJI</w:t>
      </w:r>
    </w:p>
    <w:p w14:paraId="2B9848E1" w14:textId="77777777" w:rsidR="001745D9" w:rsidRPr="001C5BA8" w:rsidRDefault="001745D9" w:rsidP="001745D9">
      <w:pPr>
        <w:pStyle w:val="box47466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1C5BA8">
        <w:rPr>
          <w:color w:val="231F20"/>
        </w:rPr>
        <w:t>Posebni izvještaji iz članka 46. do 51. Pravilnika u godišnjem izvještaju o izvršenju    financijskog plana proračunskog  korisnika.</w:t>
      </w:r>
    </w:p>
    <w:p w14:paraId="0C30B5FC" w14:textId="77777777" w:rsidR="002E1C66" w:rsidRPr="001C5BA8" w:rsidRDefault="002E1C66" w:rsidP="004F3C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23AA5" w14:textId="77777777" w:rsidR="00473BE0" w:rsidRPr="001C5BA8" w:rsidRDefault="00473BE0" w:rsidP="004F3C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0AB54" w14:textId="1301F3AB" w:rsidR="002E1C66" w:rsidRPr="00CD7526" w:rsidRDefault="002E1C66" w:rsidP="002E1C66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CD7526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Ovaj  Izvještaj o izvršenju financijskog plana sadrži  IZVORNI </w:t>
      </w:r>
      <w:r w:rsidR="00EE0B6A">
        <w:rPr>
          <w:rStyle w:val="markedcontent"/>
          <w:rFonts w:ascii="Times New Roman" w:hAnsi="Times New Roman" w:cs="Times New Roman"/>
          <w:sz w:val="24"/>
          <w:szCs w:val="24"/>
        </w:rPr>
        <w:t xml:space="preserve"> i </w:t>
      </w:r>
      <w:r w:rsidR="00FE28D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B6A">
        <w:rPr>
          <w:rStyle w:val="markedcontent"/>
          <w:rFonts w:ascii="Times New Roman" w:hAnsi="Times New Roman" w:cs="Times New Roman"/>
          <w:sz w:val="24"/>
          <w:szCs w:val="24"/>
        </w:rPr>
        <w:t>TEKUĆI PLAN</w:t>
      </w:r>
      <w:r w:rsidRPr="00CD7526">
        <w:rPr>
          <w:rStyle w:val="markedcontent"/>
          <w:rFonts w:ascii="Times New Roman" w:hAnsi="Times New Roman" w:cs="Times New Roman"/>
          <w:sz w:val="24"/>
          <w:szCs w:val="24"/>
        </w:rPr>
        <w:t xml:space="preserve">, u kojem su prikazani prihodi i rashodi  </w:t>
      </w:r>
      <w:r w:rsidR="00D36756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Pr="00CD7526">
        <w:rPr>
          <w:rStyle w:val="markedcontent"/>
          <w:rFonts w:ascii="Times New Roman" w:hAnsi="Times New Roman" w:cs="Times New Roman"/>
          <w:sz w:val="24"/>
          <w:szCs w:val="24"/>
        </w:rPr>
        <w:t xml:space="preserve">. rebalansa, </w:t>
      </w:r>
      <w:r w:rsidR="00EE0B6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D7526">
        <w:rPr>
          <w:rStyle w:val="markedcontent"/>
          <w:rFonts w:ascii="Times New Roman" w:hAnsi="Times New Roman" w:cs="Times New Roman"/>
          <w:sz w:val="24"/>
          <w:szCs w:val="24"/>
        </w:rPr>
        <w:t xml:space="preserve">te sukladno usvojenom planu, </w:t>
      </w:r>
      <w:r w:rsidR="00071102" w:rsidRPr="00CD752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D7526">
        <w:rPr>
          <w:rStyle w:val="markedcontent"/>
          <w:rFonts w:ascii="Times New Roman" w:hAnsi="Times New Roman" w:cs="Times New Roman"/>
          <w:sz w:val="24"/>
          <w:szCs w:val="24"/>
        </w:rPr>
        <w:t xml:space="preserve">u nastavku daje se obrazloženje </w:t>
      </w:r>
      <w:r w:rsidR="00071102" w:rsidRPr="00CD7526">
        <w:rPr>
          <w:rStyle w:val="markedcontent"/>
          <w:rFonts w:ascii="Times New Roman" w:hAnsi="Times New Roman" w:cs="Times New Roman"/>
          <w:sz w:val="24"/>
          <w:szCs w:val="24"/>
        </w:rPr>
        <w:t xml:space="preserve">izvršenja </w:t>
      </w:r>
      <w:r w:rsidRPr="00CD7526">
        <w:rPr>
          <w:rStyle w:val="markedcontent"/>
          <w:rFonts w:ascii="Times New Roman" w:hAnsi="Times New Roman" w:cs="Times New Roman"/>
          <w:sz w:val="24"/>
          <w:szCs w:val="24"/>
        </w:rPr>
        <w:t xml:space="preserve"> istoga za razdoblje  01.01.202</w:t>
      </w:r>
      <w:r w:rsidR="00D36756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CD7526">
        <w:rPr>
          <w:rStyle w:val="markedcontent"/>
          <w:rFonts w:ascii="Times New Roman" w:hAnsi="Times New Roman" w:cs="Times New Roman"/>
          <w:sz w:val="24"/>
          <w:szCs w:val="24"/>
        </w:rPr>
        <w:t>. do 31.12.202</w:t>
      </w:r>
      <w:r w:rsidR="00D36756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CD7526">
        <w:rPr>
          <w:rStyle w:val="markedcontent"/>
          <w:rFonts w:ascii="Times New Roman" w:hAnsi="Times New Roman" w:cs="Times New Roman"/>
          <w:sz w:val="24"/>
          <w:szCs w:val="24"/>
        </w:rPr>
        <w:t>. godine.</w:t>
      </w:r>
    </w:p>
    <w:p w14:paraId="4D1DFAD0" w14:textId="0D07BDE8" w:rsidR="00C55433" w:rsidRDefault="00C55433" w:rsidP="002E1C66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7D0D2660" w14:textId="46425983" w:rsidR="00E073C4" w:rsidRDefault="00E073C4" w:rsidP="002E1C66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7A70D8D1" w14:textId="0D343563" w:rsidR="00E073C4" w:rsidRDefault="00E073C4" w:rsidP="002E1C66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26F0C738" w14:textId="421B43EA" w:rsidR="00E073C4" w:rsidRDefault="00E073C4" w:rsidP="002E1C66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2B092D9E" w14:textId="3ECC6766" w:rsidR="00E073C4" w:rsidRDefault="00E073C4" w:rsidP="002E1C66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42A79709" w14:textId="77777777" w:rsidR="00E073C4" w:rsidRDefault="00E073C4" w:rsidP="002E1C66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7E41B741" w14:textId="77777777" w:rsidR="00EE0B6A" w:rsidRPr="00EE0B6A" w:rsidRDefault="00EE0B6A" w:rsidP="002E1C66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122BE797" w14:textId="77777777" w:rsidR="008853A9" w:rsidRPr="00473BE0" w:rsidRDefault="008853A9" w:rsidP="00473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BE0">
        <w:rPr>
          <w:rFonts w:ascii="Times New Roman" w:hAnsi="Times New Roman" w:cs="Times New Roman"/>
          <w:b/>
          <w:sz w:val="28"/>
          <w:szCs w:val="28"/>
        </w:rPr>
        <w:t>OBRAZLOŽENJE OPĆEG  DIJELA IZVJEŠTAJA O OSTVARENJU</w:t>
      </w:r>
    </w:p>
    <w:p w14:paraId="39604028" w14:textId="77777777" w:rsidR="008853A9" w:rsidRPr="00473BE0" w:rsidRDefault="008853A9" w:rsidP="00473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BE0">
        <w:rPr>
          <w:rFonts w:ascii="Times New Roman" w:hAnsi="Times New Roman" w:cs="Times New Roman"/>
          <w:b/>
          <w:sz w:val="28"/>
          <w:szCs w:val="28"/>
        </w:rPr>
        <w:t>FINANCIJSKOG PLANA</w:t>
      </w:r>
    </w:p>
    <w:p w14:paraId="3C8A1021" w14:textId="2C5AE206" w:rsidR="00460584" w:rsidRDefault="00460584" w:rsidP="004C0357">
      <w:pPr>
        <w:rPr>
          <w:sz w:val="28"/>
          <w:szCs w:val="28"/>
        </w:rPr>
      </w:pPr>
    </w:p>
    <w:p w14:paraId="359DD8E5" w14:textId="30DAAB6B" w:rsidR="00C50DE9" w:rsidRDefault="00C50DE9" w:rsidP="004C0357">
      <w:pPr>
        <w:rPr>
          <w:sz w:val="28"/>
          <w:szCs w:val="28"/>
        </w:rPr>
      </w:pPr>
    </w:p>
    <w:p w14:paraId="72C58FD3" w14:textId="3AA5E5BC" w:rsidR="00C50DE9" w:rsidRDefault="00C50DE9" w:rsidP="004C0357">
      <w:pPr>
        <w:rPr>
          <w:sz w:val="28"/>
          <w:szCs w:val="28"/>
        </w:rPr>
      </w:pPr>
    </w:p>
    <w:p w14:paraId="096B380A" w14:textId="65AAD4A4" w:rsidR="0005494E" w:rsidRDefault="0005494E" w:rsidP="004C0357">
      <w:pPr>
        <w:rPr>
          <w:sz w:val="28"/>
          <w:szCs w:val="28"/>
        </w:rPr>
      </w:pPr>
    </w:p>
    <w:p w14:paraId="65AC8ABE" w14:textId="06387F88" w:rsidR="00E073C4" w:rsidRDefault="00E073C4" w:rsidP="004C0357">
      <w:pPr>
        <w:rPr>
          <w:sz w:val="28"/>
          <w:szCs w:val="28"/>
        </w:rPr>
      </w:pPr>
    </w:p>
    <w:p w14:paraId="40812BD2" w14:textId="20A3725F" w:rsidR="00E073C4" w:rsidRDefault="00E073C4" w:rsidP="004C0357">
      <w:pPr>
        <w:rPr>
          <w:sz w:val="28"/>
          <w:szCs w:val="28"/>
        </w:rPr>
      </w:pPr>
    </w:p>
    <w:p w14:paraId="396769CC" w14:textId="72ECC053" w:rsidR="00E073C4" w:rsidRDefault="00E073C4" w:rsidP="004C0357">
      <w:pPr>
        <w:rPr>
          <w:sz w:val="28"/>
          <w:szCs w:val="28"/>
        </w:rPr>
      </w:pPr>
    </w:p>
    <w:p w14:paraId="7F9B141A" w14:textId="322ADCAA" w:rsidR="00E073C4" w:rsidRDefault="00E073C4" w:rsidP="004C0357">
      <w:pPr>
        <w:rPr>
          <w:sz w:val="28"/>
          <w:szCs w:val="28"/>
        </w:rPr>
      </w:pPr>
    </w:p>
    <w:p w14:paraId="3160260C" w14:textId="750EEB12" w:rsidR="00E073C4" w:rsidRDefault="00E073C4" w:rsidP="004C0357">
      <w:pPr>
        <w:rPr>
          <w:sz w:val="28"/>
          <w:szCs w:val="28"/>
        </w:rPr>
      </w:pPr>
    </w:p>
    <w:p w14:paraId="585D0155" w14:textId="65A7C9C0" w:rsidR="00E073C4" w:rsidRDefault="00E073C4" w:rsidP="004C0357">
      <w:pPr>
        <w:rPr>
          <w:sz w:val="28"/>
          <w:szCs w:val="28"/>
        </w:rPr>
      </w:pPr>
    </w:p>
    <w:p w14:paraId="70F3BD2A" w14:textId="5B105241" w:rsidR="00E073C4" w:rsidRDefault="00E073C4" w:rsidP="004C0357">
      <w:pPr>
        <w:rPr>
          <w:sz w:val="28"/>
          <w:szCs w:val="28"/>
        </w:rPr>
      </w:pPr>
    </w:p>
    <w:p w14:paraId="1C30802D" w14:textId="2256850A" w:rsidR="00E073C4" w:rsidRDefault="00E073C4" w:rsidP="004C0357">
      <w:pPr>
        <w:rPr>
          <w:sz w:val="28"/>
          <w:szCs w:val="28"/>
        </w:rPr>
      </w:pPr>
    </w:p>
    <w:p w14:paraId="6C3A8BE6" w14:textId="14374C71" w:rsidR="00E073C4" w:rsidRDefault="00E073C4" w:rsidP="004C0357">
      <w:pPr>
        <w:rPr>
          <w:sz w:val="28"/>
          <w:szCs w:val="28"/>
        </w:rPr>
      </w:pPr>
    </w:p>
    <w:p w14:paraId="287C48DE" w14:textId="642F0D12" w:rsidR="00E073C4" w:rsidRDefault="00E073C4" w:rsidP="004C0357">
      <w:pPr>
        <w:rPr>
          <w:sz w:val="28"/>
          <w:szCs w:val="28"/>
        </w:rPr>
      </w:pPr>
    </w:p>
    <w:p w14:paraId="7C1568BE" w14:textId="0BC109C0" w:rsidR="00E073C4" w:rsidRDefault="00E073C4" w:rsidP="004C0357">
      <w:pPr>
        <w:rPr>
          <w:sz w:val="28"/>
          <w:szCs w:val="28"/>
        </w:rPr>
      </w:pPr>
    </w:p>
    <w:p w14:paraId="079FB64A" w14:textId="12C96081" w:rsidR="00E073C4" w:rsidRDefault="00E073C4" w:rsidP="004C0357">
      <w:pPr>
        <w:rPr>
          <w:sz w:val="28"/>
          <w:szCs w:val="28"/>
        </w:rPr>
      </w:pPr>
    </w:p>
    <w:p w14:paraId="76C0BB86" w14:textId="77777777" w:rsidR="006C226E" w:rsidRDefault="006C226E" w:rsidP="004C0357">
      <w:pPr>
        <w:rPr>
          <w:sz w:val="28"/>
          <w:szCs w:val="28"/>
        </w:rPr>
      </w:pPr>
    </w:p>
    <w:p w14:paraId="2BFA13BA" w14:textId="4E10A626" w:rsidR="001C5BA8" w:rsidRDefault="00D24AB5" w:rsidP="004C0357">
      <w:pPr>
        <w:rPr>
          <w:sz w:val="28"/>
          <w:szCs w:val="28"/>
        </w:rPr>
      </w:pPr>
      <w:r w:rsidRPr="00D24AB5">
        <w:rPr>
          <w:noProof/>
          <w:lang w:eastAsia="hr-HR"/>
        </w:rPr>
        <w:drawing>
          <wp:inline distT="0" distB="0" distL="0" distR="0" wp14:anchorId="2834CCFB" wp14:editId="1991FFE1">
            <wp:extent cx="5760720" cy="7227885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7DD77" w14:textId="61A4DFFB" w:rsidR="00E073C4" w:rsidRDefault="00E073C4" w:rsidP="004C0357">
      <w:pPr>
        <w:rPr>
          <w:sz w:val="28"/>
          <w:szCs w:val="28"/>
        </w:rPr>
      </w:pPr>
    </w:p>
    <w:p w14:paraId="5D1FA22E" w14:textId="310AEF9A" w:rsidR="00E073C4" w:rsidRDefault="00E073C4" w:rsidP="004C0357">
      <w:pPr>
        <w:rPr>
          <w:sz w:val="28"/>
          <w:szCs w:val="28"/>
        </w:rPr>
      </w:pPr>
    </w:p>
    <w:p w14:paraId="0B96B6E6" w14:textId="77777777" w:rsidR="00490773" w:rsidRDefault="00490773" w:rsidP="004C0357">
      <w:pPr>
        <w:rPr>
          <w:sz w:val="28"/>
          <w:szCs w:val="28"/>
        </w:rPr>
      </w:pPr>
    </w:p>
    <w:p w14:paraId="1236A7F8" w14:textId="6B03287B" w:rsidR="0005494E" w:rsidRDefault="0005494E" w:rsidP="004C0357">
      <w:pPr>
        <w:rPr>
          <w:sz w:val="28"/>
          <w:szCs w:val="28"/>
        </w:rPr>
      </w:pPr>
    </w:p>
    <w:p w14:paraId="076C7728" w14:textId="77777777" w:rsidR="008853A9" w:rsidRPr="009F3D64" w:rsidRDefault="00CB2718" w:rsidP="008853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D64">
        <w:rPr>
          <w:rFonts w:ascii="Times New Roman" w:hAnsi="Times New Roman" w:cs="Times New Roman"/>
          <w:b/>
          <w:sz w:val="24"/>
          <w:szCs w:val="24"/>
        </w:rPr>
        <w:t>O</w:t>
      </w:r>
      <w:r w:rsidR="004C1BA3" w:rsidRPr="009F3D64">
        <w:rPr>
          <w:rFonts w:ascii="Times New Roman" w:hAnsi="Times New Roman" w:cs="Times New Roman"/>
          <w:b/>
          <w:sz w:val="24"/>
          <w:szCs w:val="24"/>
        </w:rPr>
        <w:t xml:space="preserve">brazloženje </w:t>
      </w:r>
      <w:r w:rsidR="00377153" w:rsidRPr="009F3D64">
        <w:rPr>
          <w:rFonts w:ascii="Times New Roman" w:hAnsi="Times New Roman" w:cs="Times New Roman"/>
          <w:b/>
          <w:sz w:val="24"/>
          <w:szCs w:val="24"/>
        </w:rPr>
        <w:t xml:space="preserve">ostvarenih </w:t>
      </w:r>
      <w:r w:rsidR="004C1BA3" w:rsidRPr="009F3D64">
        <w:rPr>
          <w:rFonts w:ascii="Times New Roman" w:hAnsi="Times New Roman" w:cs="Times New Roman"/>
          <w:b/>
          <w:sz w:val="24"/>
          <w:szCs w:val="24"/>
        </w:rPr>
        <w:t>prihoda</w:t>
      </w:r>
    </w:p>
    <w:p w14:paraId="6723E2D1" w14:textId="77777777" w:rsidR="008853A9" w:rsidRPr="009F3D64" w:rsidRDefault="00377153" w:rsidP="008853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D64">
        <w:rPr>
          <w:rFonts w:ascii="Times New Roman" w:hAnsi="Times New Roman" w:cs="Times New Roman"/>
          <w:b/>
          <w:sz w:val="24"/>
          <w:szCs w:val="24"/>
        </w:rPr>
        <w:t xml:space="preserve">u odnosu na </w:t>
      </w:r>
      <w:r w:rsidR="004C1BA3" w:rsidRPr="009F3D64">
        <w:rPr>
          <w:rFonts w:ascii="Times New Roman" w:hAnsi="Times New Roman" w:cs="Times New Roman"/>
          <w:b/>
          <w:sz w:val="24"/>
          <w:szCs w:val="24"/>
        </w:rPr>
        <w:t>planiran</w:t>
      </w:r>
      <w:r w:rsidRPr="009F3D64">
        <w:rPr>
          <w:rFonts w:ascii="Times New Roman" w:hAnsi="Times New Roman" w:cs="Times New Roman"/>
          <w:b/>
          <w:sz w:val="24"/>
          <w:szCs w:val="24"/>
        </w:rPr>
        <w:t>e prihode</w:t>
      </w:r>
    </w:p>
    <w:p w14:paraId="66C148FC" w14:textId="199C3AC7" w:rsidR="002D776C" w:rsidRDefault="00377153" w:rsidP="008853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BA3" w:rsidRPr="009F3D64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Pr="009F3D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37EBA">
        <w:rPr>
          <w:rFonts w:ascii="Times New Roman" w:hAnsi="Times New Roman" w:cs="Times New Roman"/>
          <w:b/>
          <w:sz w:val="24"/>
          <w:szCs w:val="24"/>
        </w:rPr>
        <w:t>1</w:t>
      </w:r>
      <w:r w:rsidR="007F1DAB" w:rsidRPr="009F3D64">
        <w:rPr>
          <w:rFonts w:ascii="Times New Roman" w:hAnsi="Times New Roman" w:cs="Times New Roman"/>
          <w:b/>
          <w:sz w:val="24"/>
          <w:szCs w:val="24"/>
        </w:rPr>
        <w:t>.</w:t>
      </w:r>
      <w:r w:rsidR="004C1BA3" w:rsidRPr="009F3D64">
        <w:rPr>
          <w:rFonts w:ascii="Times New Roman" w:hAnsi="Times New Roman" w:cs="Times New Roman"/>
          <w:b/>
          <w:sz w:val="24"/>
          <w:szCs w:val="24"/>
        </w:rPr>
        <w:t xml:space="preserve"> Izmjenama i dopunama financijskog plana  za 202</w:t>
      </w:r>
      <w:r w:rsidR="00A37EBA">
        <w:rPr>
          <w:rFonts w:ascii="Times New Roman" w:hAnsi="Times New Roman" w:cs="Times New Roman"/>
          <w:b/>
          <w:sz w:val="24"/>
          <w:szCs w:val="24"/>
        </w:rPr>
        <w:t>5</w:t>
      </w:r>
      <w:r w:rsidR="004C1BA3" w:rsidRPr="009F3D64">
        <w:rPr>
          <w:rFonts w:ascii="Times New Roman" w:hAnsi="Times New Roman" w:cs="Times New Roman"/>
          <w:b/>
          <w:sz w:val="24"/>
          <w:szCs w:val="24"/>
        </w:rPr>
        <w:t>. godinu.</w:t>
      </w:r>
    </w:p>
    <w:p w14:paraId="07A4FA93" w14:textId="4EECA782" w:rsidR="00A369C5" w:rsidRDefault="00A369C5" w:rsidP="008853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2FF17" w14:textId="77777777" w:rsidR="0091052A" w:rsidRDefault="0091052A" w:rsidP="008853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9DC51" w14:textId="77777777" w:rsidR="00F74BD1" w:rsidRDefault="00F74BD1" w:rsidP="004C0357">
      <w:pPr>
        <w:rPr>
          <w:b/>
          <w:sz w:val="28"/>
          <w:szCs w:val="28"/>
        </w:rPr>
      </w:pPr>
    </w:p>
    <w:p w14:paraId="1B25D111" w14:textId="769528D2" w:rsidR="00A9627A" w:rsidRDefault="0091052A" w:rsidP="004C0357">
      <w:r w:rsidRPr="0091052A">
        <w:rPr>
          <w:noProof/>
          <w:lang w:eastAsia="hr-HR"/>
        </w:rPr>
        <w:drawing>
          <wp:inline distT="0" distB="0" distL="0" distR="0" wp14:anchorId="50CD5E67" wp14:editId="6A84F401">
            <wp:extent cx="5760720" cy="5393014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9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23126" w14:textId="77777777" w:rsidR="00A81F87" w:rsidRDefault="00A81F87" w:rsidP="004C0357"/>
    <w:p w14:paraId="5EB44C94" w14:textId="77777777" w:rsidR="00A81F87" w:rsidRDefault="00A81F87" w:rsidP="004C0357"/>
    <w:p w14:paraId="45EAB86F" w14:textId="569394EA" w:rsidR="00473BE0" w:rsidRDefault="00473BE0" w:rsidP="004C0357"/>
    <w:p w14:paraId="76C4C82B" w14:textId="77777777" w:rsidR="0091052A" w:rsidRDefault="0091052A" w:rsidP="004C0357"/>
    <w:p w14:paraId="1521E77F" w14:textId="77777777" w:rsidR="002D776C" w:rsidRDefault="009A6653" w:rsidP="004C03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BE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PRIHODI </w:t>
      </w:r>
    </w:p>
    <w:p w14:paraId="50BA9D52" w14:textId="77777777" w:rsidR="00AA0485" w:rsidRPr="00473BE0" w:rsidRDefault="00AA0485" w:rsidP="004C035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3236BF" w14:textId="09D5EC98" w:rsidR="00473BE0" w:rsidRDefault="009A6653" w:rsidP="0024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U nastavku ističemo odstupanja od plana</w:t>
      </w:r>
      <w:r w:rsidR="003922CA"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90B86"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na razini skupine računskog plana  (2. razina),</w:t>
      </w:r>
      <w:r w:rsidR="00072ECB"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0B86"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B6AFCB3" w14:textId="19B26101" w:rsidR="009A6653" w:rsidRDefault="003922CA" w:rsidP="0024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za one prihode koji značajnije utječu na iskazivanje rezultata.</w:t>
      </w:r>
    </w:p>
    <w:p w14:paraId="6B402825" w14:textId="77777777" w:rsidR="00240E5D" w:rsidRPr="00473BE0" w:rsidRDefault="00240E5D" w:rsidP="0024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6D4B86" w14:textId="77777777" w:rsidR="00EF5C0D" w:rsidRDefault="00EF5C0D" w:rsidP="00240E5D">
      <w:pPr>
        <w:spacing w:after="0"/>
        <w:rPr>
          <w:rFonts w:ascii="Calibri" w:eastAsia="Times New Roman" w:hAnsi="Calibri" w:cs="Calibri"/>
          <w:sz w:val="28"/>
          <w:szCs w:val="28"/>
          <w:lang w:eastAsia="hr-HR"/>
        </w:rPr>
      </w:pPr>
    </w:p>
    <w:p w14:paraId="45F72E1E" w14:textId="77777777" w:rsidR="006F436A" w:rsidRPr="00473BE0" w:rsidRDefault="00A90B86" w:rsidP="004C0357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473BE0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63  POMOĆI  UNUTAR </w:t>
      </w:r>
      <w:r w:rsidR="009F005D" w:rsidRPr="00473BE0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Pr="00473BE0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OPĆEG </w:t>
      </w:r>
      <w:r w:rsidR="009F005D" w:rsidRPr="00473BE0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Pr="00473BE0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PRORAČUNA</w:t>
      </w:r>
    </w:p>
    <w:p w14:paraId="36B117F4" w14:textId="3B1C1AEC" w:rsidR="00A90B86" w:rsidRPr="00473BE0" w:rsidRDefault="00A90B86" w:rsidP="00240E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pomoći  odnose se na prihode iz proračuna proračunskim korisnicima koji im </w:t>
      </w:r>
      <w:r w:rsidR="004911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nije nadležan.</w:t>
      </w:r>
    </w:p>
    <w:p w14:paraId="42F0CA6D" w14:textId="77777777" w:rsidR="00EF5C0D" w:rsidRPr="00473BE0" w:rsidRDefault="00EF5C0D" w:rsidP="00240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BE0">
        <w:rPr>
          <w:rFonts w:ascii="Times New Roman" w:hAnsi="Times New Roman" w:cs="Times New Roman"/>
          <w:sz w:val="24"/>
          <w:szCs w:val="24"/>
        </w:rPr>
        <w:t>Prihodi od pomoći sastoje se od prihoda od Ministarstva i prihoda od Općine Vinodolske.</w:t>
      </w:r>
    </w:p>
    <w:p w14:paraId="5297B63B" w14:textId="2E410347" w:rsidR="00DE31E0" w:rsidRDefault="007A2AF6" w:rsidP="0024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prihodi u 202</w:t>
      </w:r>
      <w:r w:rsidR="000642F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u odnosu na 202</w:t>
      </w:r>
      <w:r w:rsidR="000642F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. veći su i indeks iznosi 1</w:t>
      </w:r>
      <w:r w:rsidR="000642FC"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  <w:r w:rsidR="003A54D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642FC">
        <w:rPr>
          <w:rFonts w:ascii="Times New Roman" w:eastAsia="Times New Roman" w:hAnsi="Times New Roman" w:cs="Times New Roman"/>
          <w:sz w:val="24"/>
          <w:szCs w:val="24"/>
          <w:lang w:eastAsia="hr-HR"/>
        </w:rPr>
        <w:t>66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Razlog odstupanja je što smo </w:t>
      </w:r>
      <w:r w:rsidR="000642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knjižili 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više prihoda od  Ministarstva za  plaće koje su 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0642F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 povećane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 primjene novog Zakona o plaćama i novih većih  koeficijenata.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Što se tiče ostvarenog prihoda u odnosu na planirano u 202</w:t>
      </w:r>
      <w:r w:rsidR="000642F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 w:rsidR="003A54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indeks iznosi </w:t>
      </w:r>
      <w:r w:rsidR="000642FC">
        <w:rPr>
          <w:rFonts w:ascii="Times New Roman" w:eastAsia="Times New Roman" w:hAnsi="Times New Roman" w:cs="Times New Roman"/>
          <w:sz w:val="24"/>
          <w:szCs w:val="24"/>
          <w:lang w:eastAsia="hr-HR"/>
        </w:rPr>
        <w:t>92,51</w:t>
      </w:r>
      <w:r w:rsidR="003A54D1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</w:p>
    <w:p w14:paraId="0F278B58" w14:textId="2C10BB69" w:rsidR="000642FC" w:rsidRDefault="000642FC" w:rsidP="0024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Razlog odstupanja je što smo u plan morali uvrstiti i prihod za plaću za 12/2025. zbog uravnoteženosti financijskog plana.  Prihod za navedenu plaću primili smo  u siječnju 2026. te ista nije knjižena  kao prihod 2025. godine. </w:t>
      </w:r>
    </w:p>
    <w:p w14:paraId="08A6DB4E" w14:textId="77777777" w:rsidR="003A54D1" w:rsidRPr="00473BE0" w:rsidRDefault="003A54D1" w:rsidP="004C0357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2136DC63" w14:textId="77777777" w:rsidR="00A90B86" w:rsidRPr="00473BE0" w:rsidRDefault="00A90B86" w:rsidP="004C0357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473BE0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64  PRIHODI OD IMOVINE</w:t>
      </w:r>
    </w:p>
    <w:p w14:paraId="50B18B78" w14:textId="77777777" w:rsidR="00EF5C0D" w:rsidRPr="00473BE0" w:rsidRDefault="00C24BBE" w:rsidP="004C035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imovine odnose se na kamate na depozite po viđenju.</w:t>
      </w:r>
    </w:p>
    <w:p w14:paraId="46405BB3" w14:textId="77777777" w:rsidR="00DE31E0" w:rsidRPr="00473BE0" w:rsidRDefault="00DE31E0" w:rsidP="004C035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0ACB74" w14:textId="77777777" w:rsidR="00A90B86" w:rsidRPr="00473BE0" w:rsidRDefault="00A90B86" w:rsidP="004C0357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473BE0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65  PRIHODI PO POSEBNIM PROPISIMA</w:t>
      </w:r>
    </w:p>
    <w:p w14:paraId="268FABFF" w14:textId="57195941" w:rsidR="00240E5D" w:rsidRDefault="00395625" w:rsidP="00EF5C0D">
      <w:pPr>
        <w:rPr>
          <w:rFonts w:ascii="Times New Roman" w:hAnsi="Times New Roman" w:cs="Times New Roman"/>
          <w:sz w:val="24"/>
          <w:szCs w:val="24"/>
        </w:rPr>
      </w:pPr>
      <w:r w:rsidRPr="00473BE0">
        <w:rPr>
          <w:rFonts w:ascii="Times New Roman" w:hAnsi="Times New Roman" w:cs="Times New Roman"/>
          <w:sz w:val="24"/>
          <w:szCs w:val="24"/>
        </w:rPr>
        <w:t xml:space="preserve">Prihodi za posebne namjene sastoje se od prihoda Sufinanciranja cijene  produženog boravka od roditelja.  </w:t>
      </w:r>
      <w:r w:rsidRPr="00DD4233">
        <w:rPr>
          <w:rFonts w:ascii="Times New Roman" w:hAnsi="Times New Roman" w:cs="Times New Roman"/>
          <w:sz w:val="24"/>
          <w:szCs w:val="24"/>
        </w:rPr>
        <w:t>Škola ima organiziran produženi boravak za učenike 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233">
        <w:rPr>
          <w:rFonts w:ascii="Times New Roman" w:hAnsi="Times New Roman" w:cs="Times New Roman"/>
          <w:sz w:val="24"/>
          <w:szCs w:val="24"/>
        </w:rPr>
        <w:t xml:space="preserve"> 1. do 4. razreda. Roditelji financiraju cijenu ručka </w:t>
      </w:r>
      <w:r w:rsidR="00BB28CE">
        <w:rPr>
          <w:rFonts w:ascii="Times New Roman" w:hAnsi="Times New Roman" w:cs="Times New Roman"/>
          <w:sz w:val="24"/>
          <w:szCs w:val="24"/>
        </w:rPr>
        <w:t>4,20</w:t>
      </w:r>
      <w:r w:rsidRPr="00DD4233">
        <w:rPr>
          <w:rFonts w:ascii="Times New Roman" w:hAnsi="Times New Roman" w:cs="Times New Roman"/>
          <w:sz w:val="24"/>
          <w:szCs w:val="24"/>
        </w:rPr>
        <w:t xml:space="preserve"> eura dnevno i 14 eura za materijalne troškove mjesečno. </w:t>
      </w:r>
      <w:r>
        <w:rPr>
          <w:rFonts w:ascii="Times New Roman" w:hAnsi="Times New Roman" w:cs="Times New Roman"/>
          <w:sz w:val="24"/>
          <w:szCs w:val="24"/>
        </w:rPr>
        <w:t xml:space="preserve"> Ostvarenje godišnje</w:t>
      </w:r>
      <w:r w:rsidR="00BB28C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plana iznosi </w:t>
      </w:r>
      <w:r w:rsidR="00BB28CE">
        <w:rPr>
          <w:rFonts w:ascii="Times New Roman" w:hAnsi="Times New Roman" w:cs="Times New Roman"/>
          <w:sz w:val="24"/>
          <w:szCs w:val="24"/>
        </w:rPr>
        <w:t>114,93</w:t>
      </w:r>
      <w:r>
        <w:rPr>
          <w:rFonts w:ascii="Times New Roman" w:hAnsi="Times New Roman" w:cs="Times New Roman"/>
          <w:sz w:val="24"/>
          <w:szCs w:val="24"/>
        </w:rPr>
        <w:t xml:space="preserve">%. Ostvarenje je  </w:t>
      </w:r>
      <w:r w:rsidR="00BB28CE">
        <w:rPr>
          <w:rFonts w:ascii="Times New Roman" w:hAnsi="Times New Roman" w:cs="Times New Roman"/>
          <w:sz w:val="24"/>
          <w:szCs w:val="24"/>
        </w:rPr>
        <w:t>veće</w:t>
      </w:r>
      <w:r>
        <w:rPr>
          <w:rFonts w:ascii="Times New Roman" w:hAnsi="Times New Roman" w:cs="Times New Roman"/>
          <w:sz w:val="24"/>
          <w:szCs w:val="24"/>
        </w:rPr>
        <w:t xml:space="preserve"> od planiranog </w:t>
      </w:r>
      <w:r w:rsidR="00BB28CE">
        <w:rPr>
          <w:rFonts w:ascii="Times New Roman" w:hAnsi="Times New Roman" w:cs="Times New Roman"/>
          <w:sz w:val="24"/>
          <w:szCs w:val="24"/>
        </w:rPr>
        <w:t>iz razloga što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8CE">
        <w:rPr>
          <w:rFonts w:ascii="Times New Roman" w:hAnsi="Times New Roman" w:cs="Times New Roman"/>
          <w:sz w:val="24"/>
          <w:szCs w:val="24"/>
        </w:rPr>
        <w:t xml:space="preserve"> u 2025. godini za produženi boravak prijavilo više učenika.</w:t>
      </w:r>
      <w:r w:rsidR="002535D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F5C0D" w:rsidRPr="00473BE0">
        <w:rPr>
          <w:rFonts w:ascii="Times New Roman" w:hAnsi="Times New Roman" w:cs="Times New Roman"/>
          <w:sz w:val="24"/>
          <w:szCs w:val="24"/>
        </w:rPr>
        <w:t xml:space="preserve">   </w:t>
      </w:r>
      <w:r w:rsidR="00BB28CE">
        <w:rPr>
          <w:rFonts w:ascii="Times New Roman" w:hAnsi="Times New Roman" w:cs="Times New Roman"/>
          <w:sz w:val="24"/>
          <w:szCs w:val="24"/>
        </w:rPr>
        <w:t xml:space="preserve">Indeks  139,63%  ostvareno u  2025. godini u odnosu na 2024. je zbog većeg broja učenika u produženom boravku , a također se povećala i cijena sa 3,70 eura u 2024. godini, na 4,20 </w:t>
      </w:r>
      <w:r w:rsidR="00E45877">
        <w:rPr>
          <w:rFonts w:ascii="Times New Roman" w:hAnsi="Times New Roman" w:cs="Times New Roman"/>
          <w:sz w:val="24"/>
          <w:szCs w:val="24"/>
        </w:rPr>
        <w:t xml:space="preserve">eura </w:t>
      </w:r>
      <w:r w:rsidR="00BB28CE">
        <w:rPr>
          <w:rFonts w:ascii="Times New Roman" w:hAnsi="Times New Roman" w:cs="Times New Roman"/>
          <w:sz w:val="24"/>
          <w:szCs w:val="24"/>
        </w:rPr>
        <w:t xml:space="preserve">u 2025. godini. </w:t>
      </w:r>
      <w:r w:rsidR="00EF5C0D" w:rsidRPr="00473BE0">
        <w:rPr>
          <w:rFonts w:ascii="Times New Roman" w:hAnsi="Times New Roman" w:cs="Times New Roman"/>
          <w:sz w:val="24"/>
          <w:szCs w:val="24"/>
        </w:rPr>
        <w:t xml:space="preserve"> </w:t>
      </w:r>
      <w:r w:rsidR="00BB28CE">
        <w:rPr>
          <w:rFonts w:ascii="Times New Roman" w:hAnsi="Times New Roman" w:cs="Times New Roman"/>
          <w:sz w:val="24"/>
          <w:szCs w:val="24"/>
        </w:rPr>
        <w:t xml:space="preserve"> </w:t>
      </w:r>
      <w:r w:rsidR="00EF5C0D" w:rsidRPr="00473B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CCFD71" w14:textId="2A8AB6B3" w:rsidR="00EF5C0D" w:rsidRPr="00473BE0" w:rsidRDefault="00EF5C0D" w:rsidP="00EF5C0D">
      <w:pPr>
        <w:rPr>
          <w:rFonts w:ascii="Times New Roman" w:hAnsi="Times New Roman" w:cs="Times New Roman"/>
          <w:sz w:val="24"/>
          <w:szCs w:val="24"/>
        </w:rPr>
      </w:pPr>
      <w:r w:rsidRPr="00473B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0D238131" w14:textId="7D682913" w:rsidR="00A90B86" w:rsidRPr="00473BE0" w:rsidRDefault="00A90B86" w:rsidP="004C0357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473BE0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66  PRIHODI OD PRODAJE </w:t>
      </w:r>
      <w:r w:rsidR="00240E5D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Pr="00473BE0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PROIZVODA  I  PRUŽENIH USLUGA</w:t>
      </w:r>
    </w:p>
    <w:p w14:paraId="261FDD91" w14:textId="77777777" w:rsidR="00191A3D" w:rsidRPr="00473BE0" w:rsidRDefault="00EF5C0D" w:rsidP="00191A3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73BE0">
        <w:rPr>
          <w:rFonts w:ascii="Times New Roman" w:hAnsi="Times New Roman" w:cs="Times New Roman"/>
          <w:sz w:val="24"/>
          <w:szCs w:val="24"/>
          <w:u w:val="single"/>
        </w:rPr>
        <w:t>Prihod</w:t>
      </w:r>
      <w:r w:rsidR="00191A3D" w:rsidRPr="00473BE0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473BE0">
        <w:rPr>
          <w:rFonts w:ascii="Times New Roman" w:hAnsi="Times New Roman" w:cs="Times New Roman"/>
          <w:sz w:val="24"/>
          <w:szCs w:val="24"/>
          <w:u w:val="single"/>
        </w:rPr>
        <w:t xml:space="preserve"> od prodanih proizvoda</w:t>
      </w:r>
      <w:r w:rsidR="00191A3D" w:rsidRPr="00473B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83C6F4" w14:textId="77777777" w:rsidR="008132CE" w:rsidRPr="00473BE0" w:rsidRDefault="00191A3D" w:rsidP="00191A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BE0">
        <w:rPr>
          <w:rFonts w:ascii="Times New Roman" w:hAnsi="Times New Roman" w:cs="Times New Roman"/>
          <w:sz w:val="24"/>
          <w:szCs w:val="24"/>
        </w:rPr>
        <w:t xml:space="preserve">Odnose se na prihod od Školske zadruge. </w:t>
      </w:r>
    </w:p>
    <w:p w14:paraId="6D744D93" w14:textId="357FE7DF" w:rsidR="008132CE" w:rsidRPr="00473BE0" w:rsidRDefault="00191A3D" w:rsidP="00191A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BE0">
        <w:rPr>
          <w:rFonts w:ascii="Times New Roman" w:hAnsi="Times New Roman" w:cs="Times New Roman"/>
          <w:sz w:val="24"/>
          <w:szCs w:val="24"/>
        </w:rPr>
        <w:t>Zadruga je u 202</w:t>
      </w:r>
      <w:r w:rsidR="007725AC">
        <w:rPr>
          <w:rFonts w:ascii="Times New Roman" w:hAnsi="Times New Roman" w:cs="Times New Roman"/>
          <w:sz w:val="24"/>
          <w:szCs w:val="24"/>
        </w:rPr>
        <w:t>5</w:t>
      </w:r>
      <w:r w:rsidRPr="00473BE0">
        <w:rPr>
          <w:rFonts w:ascii="Times New Roman" w:hAnsi="Times New Roman" w:cs="Times New Roman"/>
          <w:sz w:val="24"/>
          <w:szCs w:val="24"/>
        </w:rPr>
        <w:t xml:space="preserve">. godini proizvela </w:t>
      </w:r>
      <w:r w:rsidR="00FF5BCC">
        <w:rPr>
          <w:rFonts w:ascii="Times New Roman" w:hAnsi="Times New Roman" w:cs="Times New Roman"/>
          <w:sz w:val="24"/>
          <w:szCs w:val="24"/>
        </w:rPr>
        <w:t>i p</w:t>
      </w:r>
      <w:r w:rsidRPr="00473BE0">
        <w:rPr>
          <w:rFonts w:ascii="Times New Roman" w:hAnsi="Times New Roman" w:cs="Times New Roman"/>
          <w:sz w:val="24"/>
          <w:szCs w:val="24"/>
        </w:rPr>
        <w:t>rodala</w:t>
      </w:r>
      <w:r w:rsidR="007725AC">
        <w:rPr>
          <w:rFonts w:ascii="Times New Roman" w:hAnsi="Times New Roman" w:cs="Times New Roman"/>
          <w:sz w:val="24"/>
          <w:szCs w:val="24"/>
        </w:rPr>
        <w:t xml:space="preserve"> više </w:t>
      </w:r>
      <w:r w:rsidRPr="00473BE0">
        <w:rPr>
          <w:rFonts w:ascii="Times New Roman" w:hAnsi="Times New Roman" w:cs="Times New Roman"/>
          <w:sz w:val="24"/>
          <w:szCs w:val="24"/>
        </w:rPr>
        <w:t xml:space="preserve"> proizvoda</w:t>
      </w:r>
      <w:r w:rsidR="00FF5BCC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7725AC">
        <w:rPr>
          <w:rFonts w:ascii="Times New Roman" w:hAnsi="Times New Roman" w:cs="Times New Roman"/>
          <w:sz w:val="24"/>
          <w:szCs w:val="24"/>
        </w:rPr>
        <w:t>2024. godinu,</w:t>
      </w:r>
      <w:r w:rsidR="00FF5BCC">
        <w:rPr>
          <w:rFonts w:ascii="Times New Roman" w:hAnsi="Times New Roman" w:cs="Times New Roman"/>
          <w:sz w:val="24"/>
          <w:szCs w:val="24"/>
        </w:rPr>
        <w:t xml:space="preserve"> </w:t>
      </w:r>
      <w:r w:rsidR="007725AC">
        <w:rPr>
          <w:rFonts w:ascii="Times New Roman" w:hAnsi="Times New Roman" w:cs="Times New Roman"/>
          <w:sz w:val="24"/>
          <w:szCs w:val="24"/>
        </w:rPr>
        <w:t>stoga je indeks 157.32%</w:t>
      </w:r>
      <w:r w:rsidRPr="00473B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D0FB2D" w14:textId="77777777" w:rsidR="00191A3D" w:rsidRPr="00473BE0" w:rsidRDefault="00191A3D" w:rsidP="00191A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B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940A577" w14:textId="77777777" w:rsidR="007D02E9" w:rsidRPr="00473BE0" w:rsidRDefault="00EF5C0D" w:rsidP="00EF5C0D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473BE0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Prihod</w:t>
      </w:r>
      <w:r w:rsidR="003A7EED" w:rsidRPr="00473BE0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i</w:t>
      </w:r>
      <w:r w:rsidRPr="00473BE0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od najma dvorane  </w:t>
      </w:r>
    </w:p>
    <w:p w14:paraId="27A63629" w14:textId="08A9D981" w:rsidR="00FF5BCC" w:rsidRDefault="008132CE" w:rsidP="00FF5BCC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Odnose se na prihod od</w:t>
      </w:r>
      <w:r w:rsidR="00D8118F"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iznajmlj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ivanja </w:t>
      </w:r>
      <w:r w:rsidR="00D8118F"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8118F"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dvoran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240E5D">
        <w:rPr>
          <w:rFonts w:ascii="Times New Roman" w:eastAsia="Times New Roman" w:hAnsi="Times New Roman" w:cs="Times New Roman"/>
          <w:sz w:val="24"/>
          <w:szCs w:val="24"/>
          <w:lang w:eastAsia="hr-HR"/>
        </w:rPr>
        <w:t>, učionice i zemljišta</w:t>
      </w:r>
      <w:r w:rsidR="00D8118F"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F5B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FB558E">
        <w:rPr>
          <w:rFonts w:ascii="Times New Roman" w:eastAsia="Times New Roman" w:hAnsi="Times New Roman" w:cs="Times New Roman"/>
          <w:sz w:val="24"/>
          <w:szCs w:val="24"/>
          <w:lang w:eastAsia="hr-HR"/>
        </w:rPr>
        <w:t>Indeks je</w:t>
      </w:r>
      <w:r w:rsidR="00FF5B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B55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97,28%</w:t>
      </w:r>
      <w:r w:rsidR="00FF5B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14:paraId="1F420855" w14:textId="6184C8B3" w:rsidR="00240E5D" w:rsidRDefault="00240E5D" w:rsidP="00240E5D">
      <w:pPr>
        <w:spacing w:after="0"/>
        <w:ind w:left="1416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147250" w14:textId="7118C40F" w:rsidR="00240E5D" w:rsidRDefault="00240E5D" w:rsidP="00240E5D">
      <w:pPr>
        <w:spacing w:after="0"/>
        <w:ind w:left="1416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613478" w14:textId="77777777" w:rsidR="00240E5D" w:rsidRPr="00A572E3" w:rsidRDefault="00240E5D" w:rsidP="00240E5D">
      <w:pPr>
        <w:spacing w:after="0"/>
        <w:ind w:left="1416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1DD9EE" w14:textId="77777777" w:rsidR="00EF5C0D" w:rsidRPr="00473BE0" w:rsidRDefault="00EF5C0D" w:rsidP="004C0357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473BE0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67  PRIHODI IZ NADLEŽNOG PRORAČUNA </w:t>
      </w:r>
    </w:p>
    <w:p w14:paraId="4F3E6AE8" w14:textId="77777777" w:rsidR="00D67635" w:rsidRPr="00473BE0" w:rsidRDefault="00D67635" w:rsidP="00DE31E0">
      <w:pPr>
        <w:rPr>
          <w:rFonts w:ascii="Times New Roman" w:hAnsi="Times New Roman" w:cs="Times New Roman"/>
          <w:sz w:val="24"/>
          <w:szCs w:val="24"/>
        </w:rPr>
      </w:pPr>
      <w:r w:rsidRPr="00473BE0">
        <w:rPr>
          <w:rFonts w:ascii="Times New Roman" w:hAnsi="Times New Roman" w:cs="Times New Roman"/>
          <w:sz w:val="24"/>
          <w:szCs w:val="24"/>
        </w:rPr>
        <w:t>Primorsko-goranska županija kao naš osnivač financira materijalne rashod</w:t>
      </w:r>
      <w:r w:rsidR="00A775AC" w:rsidRPr="00473BE0">
        <w:rPr>
          <w:rFonts w:ascii="Times New Roman" w:hAnsi="Times New Roman" w:cs="Times New Roman"/>
          <w:sz w:val="24"/>
          <w:szCs w:val="24"/>
        </w:rPr>
        <w:t>e</w:t>
      </w:r>
      <w:r w:rsidRPr="00473BE0">
        <w:rPr>
          <w:rFonts w:ascii="Times New Roman" w:hAnsi="Times New Roman" w:cs="Times New Roman"/>
          <w:sz w:val="24"/>
          <w:szCs w:val="24"/>
        </w:rPr>
        <w:t xml:space="preserve"> nužne za realizaciju nastavnog plana i programa. Prihodi su ostvareni prema planiranim vrijednostima.</w:t>
      </w:r>
    </w:p>
    <w:p w14:paraId="323A9589" w14:textId="1C39B54C" w:rsidR="00540E43" w:rsidRPr="00473BE0" w:rsidRDefault="00540E43" w:rsidP="004C0357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U  tablici prihoda</w:t>
      </w:r>
      <w:r w:rsidR="00523651"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, vidljivo je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ostvarenje  prihoda u odnosu na plan</w:t>
      </w:r>
      <w:r w:rsidR="00523651"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indeks </w:t>
      </w:r>
      <w:r w:rsidR="008B04B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15765">
        <w:rPr>
          <w:rFonts w:ascii="Times New Roman" w:eastAsia="Times New Roman" w:hAnsi="Times New Roman" w:cs="Times New Roman"/>
          <w:sz w:val="24"/>
          <w:szCs w:val="24"/>
          <w:lang w:eastAsia="hr-HR"/>
        </w:rPr>
        <w:t>00,47</w:t>
      </w:r>
      <w:r w:rsidR="008B04B1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554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FE16FE7" w14:textId="77777777" w:rsidR="002535D9" w:rsidRPr="00473BE0" w:rsidRDefault="002535D9" w:rsidP="002535D9">
      <w:pPr>
        <w:rPr>
          <w:rFonts w:ascii="Times New Roman" w:hAnsi="Times New Roman" w:cs="Times New Roman"/>
          <w:sz w:val="24"/>
          <w:szCs w:val="24"/>
        </w:rPr>
      </w:pPr>
      <w:r w:rsidRPr="00473BE0">
        <w:rPr>
          <w:rFonts w:ascii="Times New Roman" w:hAnsi="Times New Roman" w:cs="Times New Roman"/>
          <w:sz w:val="24"/>
          <w:szCs w:val="24"/>
        </w:rPr>
        <w:t>Primorsko-goranska županija također financira i programe Školskog kurikuluma</w:t>
      </w:r>
      <w:r>
        <w:rPr>
          <w:rFonts w:ascii="Times New Roman" w:hAnsi="Times New Roman" w:cs="Times New Roman"/>
          <w:sz w:val="24"/>
          <w:szCs w:val="24"/>
        </w:rPr>
        <w:t xml:space="preserve"> i programa Škole plivanja</w:t>
      </w:r>
      <w:r w:rsidRPr="00473BE0">
        <w:rPr>
          <w:rFonts w:ascii="Times New Roman" w:hAnsi="Times New Roman" w:cs="Times New Roman"/>
          <w:sz w:val="24"/>
          <w:szCs w:val="24"/>
        </w:rPr>
        <w:t xml:space="preserve">. Navedeni  planirani prihodi realizirani su u iznosu 100%.  </w:t>
      </w:r>
    </w:p>
    <w:p w14:paraId="01B21A80" w14:textId="77777777" w:rsidR="00A92B6A" w:rsidRDefault="00A92B6A" w:rsidP="00A92B6A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Kod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financiranje rashoda za nabavu nefinancijske imovine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vidljivo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veće 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ostvarenje  prihoda u odnosu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ostvarenje prethodne godine.</w:t>
      </w:r>
    </w:p>
    <w:p w14:paraId="28AF40B9" w14:textId="77777777" w:rsidR="00A92B6A" w:rsidRPr="00473BE0" w:rsidRDefault="00A92B6A" w:rsidP="00A92B6A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Razlog odstupanja je slijedeći: Ove godine je naš osnivač doznačio sredstva za nabavu opreme školi, te je škola sama provela nabavu iste (fotokopirni aparat). Također smo dobili dodatna sredstva za   nabavu</w:t>
      </w:r>
      <w:r>
        <w:t xml:space="preserve">  </w:t>
      </w:r>
      <w:r w:rsidRPr="005271A9">
        <w:rPr>
          <w:rFonts w:ascii="Times New Roman" w:hAnsi="Times New Roman" w:cs="Times New Roman"/>
          <w:sz w:val="24"/>
          <w:szCs w:val="24"/>
        </w:rPr>
        <w:t>elektronsk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271A9">
        <w:rPr>
          <w:rFonts w:ascii="Times New Roman" w:hAnsi="Times New Roman" w:cs="Times New Roman"/>
          <w:sz w:val="24"/>
          <w:szCs w:val="24"/>
        </w:rPr>
        <w:t xml:space="preserve"> brav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27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5271A9">
        <w:rPr>
          <w:rFonts w:ascii="Times New Roman" w:hAnsi="Times New Roman" w:cs="Times New Roman"/>
          <w:sz w:val="24"/>
          <w:szCs w:val="24"/>
        </w:rPr>
        <w:t>a ulazna vrata (videoportafonski sustav) prema Protokolu o sigurnosti škole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92D9C44" w14:textId="77777777" w:rsidR="00DD1C10" w:rsidRDefault="00DD1C10" w:rsidP="00DD1C10">
      <w:pPr>
        <w:rPr>
          <w:rFonts w:ascii="Calibri" w:eastAsia="Times New Roman" w:hAnsi="Calibri" w:cs="Calibri"/>
          <w:sz w:val="28"/>
          <w:szCs w:val="28"/>
          <w:u w:val="single"/>
          <w:lang w:eastAsia="hr-HR"/>
        </w:rPr>
      </w:pPr>
    </w:p>
    <w:p w14:paraId="3866098E" w14:textId="77777777" w:rsidR="004A0990" w:rsidRDefault="004A0990" w:rsidP="004C0357">
      <w:pPr>
        <w:rPr>
          <w:rFonts w:ascii="Calibri" w:eastAsia="Times New Roman" w:hAnsi="Calibri" w:cs="Calibri"/>
          <w:sz w:val="28"/>
          <w:szCs w:val="28"/>
          <w:u w:val="single"/>
          <w:lang w:eastAsia="hr-HR"/>
        </w:rPr>
      </w:pPr>
    </w:p>
    <w:p w14:paraId="3D896993" w14:textId="77777777" w:rsidR="004A0990" w:rsidRDefault="004A0990" w:rsidP="004C0357">
      <w:pPr>
        <w:rPr>
          <w:rFonts w:ascii="Calibri" w:eastAsia="Times New Roman" w:hAnsi="Calibri" w:cs="Calibri"/>
          <w:sz w:val="28"/>
          <w:szCs w:val="28"/>
          <w:u w:val="single"/>
          <w:lang w:eastAsia="hr-HR"/>
        </w:rPr>
      </w:pPr>
    </w:p>
    <w:p w14:paraId="5BA3EFD6" w14:textId="77777777" w:rsidR="004A0990" w:rsidRDefault="004A0990" w:rsidP="004C0357">
      <w:pPr>
        <w:rPr>
          <w:rFonts w:ascii="Calibri" w:eastAsia="Times New Roman" w:hAnsi="Calibri" w:cs="Calibri"/>
          <w:sz w:val="28"/>
          <w:szCs w:val="28"/>
          <w:u w:val="single"/>
          <w:lang w:eastAsia="hr-HR"/>
        </w:rPr>
      </w:pPr>
    </w:p>
    <w:p w14:paraId="3B34D0DD" w14:textId="77777777" w:rsidR="004A0990" w:rsidRDefault="004A0990" w:rsidP="004C0357">
      <w:pPr>
        <w:rPr>
          <w:rFonts w:ascii="Calibri" w:eastAsia="Times New Roman" w:hAnsi="Calibri" w:cs="Calibri"/>
          <w:sz w:val="28"/>
          <w:szCs w:val="28"/>
          <w:u w:val="single"/>
          <w:lang w:eastAsia="hr-HR"/>
        </w:rPr>
      </w:pPr>
    </w:p>
    <w:p w14:paraId="743D8C3E" w14:textId="77777777" w:rsidR="004A0990" w:rsidRDefault="004A0990" w:rsidP="004C0357">
      <w:pPr>
        <w:rPr>
          <w:rFonts w:ascii="Calibri" w:eastAsia="Times New Roman" w:hAnsi="Calibri" w:cs="Calibri"/>
          <w:sz w:val="28"/>
          <w:szCs w:val="28"/>
          <w:u w:val="single"/>
          <w:lang w:eastAsia="hr-HR"/>
        </w:rPr>
      </w:pPr>
    </w:p>
    <w:p w14:paraId="783A1E2E" w14:textId="77777777" w:rsidR="00BA37FF" w:rsidRDefault="00BA37FF" w:rsidP="004C0357">
      <w:pPr>
        <w:rPr>
          <w:rFonts w:ascii="Calibri" w:eastAsia="Times New Roman" w:hAnsi="Calibri" w:cs="Calibri"/>
          <w:sz w:val="28"/>
          <w:szCs w:val="28"/>
          <w:u w:val="single"/>
          <w:lang w:eastAsia="hr-HR"/>
        </w:rPr>
      </w:pPr>
    </w:p>
    <w:p w14:paraId="68A4CE0F" w14:textId="77777777" w:rsidR="00BA37FF" w:rsidRPr="00A90B86" w:rsidRDefault="00BA37FF" w:rsidP="004C0357">
      <w:pPr>
        <w:rPr>
          <w:rFonts w:ascii="Calibri" w:eastAsia="Times New Roman" w:hAnsi="Calibri" w:cs="Calibri"/>
          <w:sz w:val="28"/>
          <w:szCs w:val="28"/>
          <w:u w:val="single"/>
          <w:lang w:eastAsia="hr-HR"/>
        </w:rPr>
      </w:pPr>
    </w:p>
    <w:p w14:paraId="1581FF53" w14:textId="77777777" w:rsidR="00C740F5" w:rsidRDefault="00C740F5" w:rsidP="006F436A">
      <w:pPr>
        <w:rPr>
          <w:sz w:val="28"/>
          <w:szCs w:val="28"/>
        </w:rPr>
      </w:pPr>
    </w:p>
    <w:p w14:paraId="372CDFE1" w14:textId="77777777" w:rsidR="00A775AC" w:rsidRDefault="00A775AC" w:rsidP="004C0357">
      <w:pPr>
        <w:rPr>
          <w:sz w:val="28"/>
          <w:szCs w:val="28"/>
        </w:rPr>
      </w:pPr>
    </w:p>
    <w:p w14:paraId="4F959494" w14:textId="59DF9EC2" w:rsidR="00AA0485" w:rsidRDefault="00AA0485" w:rsidP="004C0357">
      <w:pPr>
        <w:rPr>
          <w:sz w:val="28"/>
          <w:szCs w:val="28"/>
        </w:rPr>
      </w:pPr>
    </w:p>
    <w:p w14:paraId="25727877" w14:textId="6F56483F" w:rsidR="009F3D64" w:rsidRDefault="009F3D64" w:rsidP="004C0357">
      <w:pPr>
        <w:rPr>
          <w:sz w:val="28"/>
          <w:szCs w:val="28"/>
        </w:rPr>
      </w:pPr>
    </w:p>
    <w:p w14:paraId="0A9DFA03" w14:textId="132C6B8A" w:rsidR="009F3D64" w:rsidRDefault="009F3D64" w:rsidP="004C0357">
      <w:pPr>
        <w:rPr>
          <w:sz w:val="28"/>
          <w:szCs w:val="28"/>
        </w:rPr>
      </w:pPr>
    </w:p>
    <w:p w14:paraId="64406B3E" w14:textId="692D4301" w:rsidR="00A369C5" w:rsidRDefault="00A369C5" w:rsidP="004C0357">
      <w:pPr>
        <w:rPr>
          <w:sz w:val="28"/>
          <w:szCs w:val="28"/>
        </w:rPr>
      </w:pPr>
    </w:p>
    <w:p w14:paraId="0870655E" w14:textId="652B6DF1" w:rsidR="00E073C4" w:rsidRDefault="00E073C4" w:rsidP="004C0357">
      <w:pPr>
        <w:rPr>
          <w:sz w:val="28"/>
          <w:szCs w:val="28"/>
        </w:rPr>
      </w:pPr>
    </w:p>
    <w:p w14:paraId="4E25927D" w14:textId="57423D55" w:rsidR="00E073C4" w:rsidRDefault="00E073C4" w:rsidP="004C0357">
      <w:pPr>
        <w:rPr>
          <w:sz w:val="28"/>
          <w:szCs w:val="28"/>
        </w:rPr>
      </w:pPr>
    </w:p>
    <w:p w14:paraId="49517955" w14:textId="52C6197A" w:rsidR="00A369C5" w:rsidRDefault="00A369C5" w:rsidP="006E5B83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Pr="009F3D64">
        <w:rPr>
          <w:rFonts w:ascii="Times New Roman" w:hAnsi="Times New Roman" w:cs="Times New Roman"/>
          <w:b/>
          <w:sz w:val="24"/>
          <w:szCs w:val="24"/>
        </w:rPr>
        <w:t>brazloženje ostvarenih  rashoda  u odnosu na planirane rashode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D64">
        <w:rPr>
          <w:rFonts w:ascii="Times New Roman" w:hAnsi="Times New Roman" w:cs="Times New Roman"/>
          <w:b/>
          <w:sz w:val="24"/>
          <w:szCs w:val="24"/>
        </w:rPr>
        <w:t xml:space="preserve">u  </w:t>
      </w:r>
      <w:r w:rsidR="00E073C4">
        <w:rPr>
          <w:rFonts w:ascii="Times New Roman" w:hAnsi="Times New Roman" w:cs="Times New Roman"/>
          <w:b/>
          <w:sz w:val="24"/>
          <w:szCs w:val="24"/>
        </w:rPr>
        <w:t>1</w:t>
      </w:r>
      <w:r w:rsidRPr="009F3D64">
        <w:rPr>
          <w:rFonts w:ascii="Times New Roman" w:hAnsi="Times New Roman" w:cs="Times New Roman"/>
          <w:b/>
          <w:sz w:val="24"/>
          <w:szCs w:val="24"/>
        </w:rPr>
        <w:t>.  Izmjenama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F3D64">
        <w:rPr>
          <w:rFonts w:ascii="Times New Roman" w:hAnsi="Times New Roman" w:cs="Times New Roman"/>
          <w:b/>
          <w:sz w:val="24"/>
          <w:szCs w:val="24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F3D64">
        <w:rPr>
          <w:rFonts w:ascii="Times New Roman" w:hAnsi="Times New Roman" w:cs="Times New Roman"/>
          <w:b/>
          <w:sz w:val="24"/>
          <w:szCs w:val="24"/>
        </w:rPr>
        <w:t>dopunama financijskog plana  za 202</w:t>
      </w:r>
      <w:r w:rsidR="00E073C4">
        <w:rPr>
          <w:rFonts w:ascii="Times New Roman" w:hAnsi="Times New Roman" w:cs="Times New Roman"/>
          <w:b/>
          <w:sz w:val="24"/>
          <w:szCs w:val="24"/>
        </w:rPr>
        <w:t>5</w:t>
      </w:r>
      <w:r w:rsidRPr="009F3D64">
        <w:rPr>
          <w:rFonts w:ascii="Times New Roman" w:hAnsi="Times New Roman" w:cs="Times New Roman"/>
          <w:b/>
          <w:sz w:val="24"/>
          <w:szCs w:val="24"/>
        </w:rPr>
        <w:t>. godinu.</w:t>
      </w:r>
      <w:r w:rsidR="006E5B83" w:rsidRPr="006E5B83">
        <w:rPr>
          <w:noProof/>
          <w:lang w:eastAsia="hr-HR"/>
        </w:rPr>
        <w:drawing>
          <wp:inline distT="0" distB="0" distL="0" distR="0" wp14:anchorId="68DFEF35" wp14:editId="1D87EC67">
            <wp:extent cx="5760085" cy="83502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88" cy="835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0F560" w14:textId="4BF9C164" w:rsidR="002878A0" w:rsidRDefault="002878A0" w:rsidP="002878A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 nastavku ističemo odstupanja od plana na razini </w:t>
      </w:r>
      <w:r w:rsidR="00C07F20"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pod</w:t>
      </w:r>
      <w:r w:rsidR="00064C29"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skupine 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računskog plana</w:t>
      </w:r>
      <w:r w:rsidR="00072ECB"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(</w:t>
      </w:r>
      <w:r w:rsidR="00C07F20"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072ECB"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. razina)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72ECB"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73BE0">
        <w:rPr>
          <w:rFonts w:ascii="Times New Roman" w:eastAsia="Times New Roman" w:hAnsi="Times New Roman" w:cs="Times New Roman"/>
          <w:sz w:val="24"/>
          <w:szCs w:val="24"/>
          <w:lang w:eastAsia="hr-HR"/>
        </w:rPr>
        <w:t>za one rashode koji značajnije utječu na iskazivanje rezultata.</w:t>
      </w:r>
    </w:p>
    <w:p w14:paraId="043207BF" w14:textId="532CDB3C" w:rsidR="003D14C8" w:rsidRDefault="002878A0" w:rsidP="00473BE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73BE0">
        <w:rPr>
          <w:rFonts w:ascii="Times New Roman" w:hAnsi="Times New Roman" w:cs="Times New Roman"/>
          <w:b/>
          <w:sz w:val="24"/>
          <w:szCs w:val="24"/>
        </w:rPr>
        <w:t>RASHODI</w:t>
      </w:r>
    </w:p>
    <w:p w14:paraId="30B04331" w14:textId="38E8B412" w:rsidR="00AC59CC" w:rsidRDefault="00600CC9" w:rsidP="00AC59C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73BE0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7C16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73BE0">
        <w:rPr>
          <w:rFonts w:ascii="Times New Roman" w:hAnsi="Times New Roman" w:cs="Times New Roman"/>
          <w:sz w:val="24"/>
          <w:szCs w:val="24"/>
          <w:u w:val="single"/>
        </w:rPr>
        <w:t xml:space="preserve"> RASHODI ZA ZAPOSLENE</w:t>
      </w:r>
    </w:p>
    <w:p w14:paraId="17A9F9AA" w14:textId="5C9504FF" w:rsidR="00925893" w:rsidRDefault="00925893" w:rsidP="007B0681">
      <w:pPr>
        <w:spacing w:after="0" w:line="240" w:lineRule="auto"/>
        <w:jc w:val="both"/>
        <w:rPr>
          <w:rFonts w:ascii="Times New Roman" w:eastAsiaTheme="minorEastAsia" w:hAnsi="Times New Roman"/>
          <w:sz w:val="24"/>
          <w:lang w:eastAsia="hr-HR"/>
        </w:rPr>
      </w:pPr>
      <w:r>
        <w:rPr>
          <w:rFonts w:ascii="Times New Roman" w:eastAsiaTheme="minorEastAsia" w:hAnsi="Times New Roman"/>
          <w:sz w:val="24"/>
          <w:lang w:eastAsia="hr-HR"/>
        </w:rPr>
        <w:t>Rashodi za zaposlene u odnosu na planirano</w:t>
      </w:r>
      <w:r w:rsidR="001B0DD3">
        <w:rPr>
          <w:rFonts w:ascii="Times New Roman" w:eastAsiaTheme="minorEastAsia" w:hAnsi="Times New Roman"/>
          <w:sz w:val="24"/>
          <w:lang w:eastAsia="hr-HR"/>
        </w:rPr>
        <w:t xml:space="preserve"> 2025. godine</w:t>
      </w:r>
      <w:r w:rsidR="00F12B98">
        <w:rPr>
          <w:rFonts w:ascii="Times New Roman" w:eastAsiaTheme="minorEastAsia" w:hAnsi="Times New Roman"/>
          <w:sz w:val="24"/>
          <w:lang w:eastAsia="hr-HR"/>
        </w:rPr>
        <w:t>,</w:t>
      </w:r>
      <w:r>
        <w:rPr>
          <w:rFonts w:ascii="Times New Roman" w:eastAsiaTheme="minorEastAsia" w:hAnsi="Times New Roman"/>
          <w:sz w:val="24"/>
          <w:lang w:eastAsia="hr-HR"/>
        </w:rPr>
        <w:t xml:space="preserve"> indeks iznosi 99,69%</w:t>
      </w:r>
      <w:r w:rsidR="001B0DD3">
        <w:rPr>
          <w:rFonts w:ascii="Times New Roman" w:eastAsiaTheme="minorEastAsia" w:hAnsi="Times New Roman"/>
          <w:sz w:val="24"/>
          <w:lang w:eastAsia="hr-HR"/>
        </w:rPr>
        <w:t>.</w:t>
      </w:r>
    </w:p>
    <w:p w14:paraId="5BED951C" w14:textId="77777777" w:rsidR="007C160B" w:rsidRDefault="007C160B" w:rsidP="007B0681">
      <w:pPr>
        <w:spacing w:after="0" w:line="240" w:lineRule="auto"/>
        <w:jc w:val="both"/>
        <w:rPr>
          <w:rFonts w:ascii="Times New Roman" w:eastAsiaTheme="minorEastAsia" w:hAnsi="Times New Roman"/>
          <w:sz w:val="24"/>
          <w:lang w:eastAsia="hr-HR"/>
        </w:rPr>
      </w:pPr>
    </w:p>
    <w:p w14:paraId="2DFB26B2" w14:textId="43C3F394" w:rsidR="007B0681" w:rsidRDefault="001B0DD3" w:rsidP="007B0681">
      <w:pPr>
        <w:spacing w:after="0" w:line="240" w:lineRule="auto"/>
        <w:jc w:val="both"/>
        <w:rPr>
          <w:rFonts w:ascii="Times New Roman" w:eastAsiaTheme="minorEastAsia" w:hAnsi="Times New Roman"/>
          <w:sz w:val="24"/>
          <w:lang w:eastAsia="hr-HR"/>
        </w:rPr>
      </w:pPr>
      <w:r>
        <w:rPr>
          <w:rFonts w:ascii="Times New Roman" w:eastAsiaTheme="minorEastAsia" w:hAnsi="Times New Roman"/>
          <w:sz w:val="24"/>
          <w:lang w:eastAsia="hr-HR"/>
        </w:rPr>
        <w:t>Rashodi za zaposlene u odnosu na ostvareno prethodne godine, i</w:t>
      </w:r>
      <w:r w:rsidR="007B0681" w:rsidRPr="00E84444">
        <w:rPr>
          <w:rFonts w:ascii="Times New Roman" w:eastAsiaTheme="minorEastAsia" w:hAnsi="Times New Roman"/>
          <w:sz w:val="24"/>
          <w:lang w:eastAsia="hr-HR"/>
        </w:rPr>
        <w:t xml:space="preserve">ndeks </w:t>
      </w:r>
      <w:r w:rsidR="007B0681">
        <w:rPr>
          <w:rFonts w:ascii="Times New Roman" w:eastAsiaTheme="minorEastAsia" w:hAnsi="Times New Roman"/>
          <w:sz w:val="24"/>
          <w:lang w:eastAsia="hr-HR"/>
        </w:rPr>
        <w:t>iznosi</w:t>
      </w:r>
      <w:r w:rsidR="007B0681" w:rsidRPr="00E84444">
        <w:rPr>
          <w:rFonts w:ascii="Times New Roman" w:eastAsiaTheme="minorEastAsia" w:hAnsi="Times New Roman"/>
          <w:sz w:val="24"/>
          <w:lang w:eastAsia="hr-HR"/>
        </w:rPr>
        <w:t xml:space="preserve"> </w:t>
      </w:r>
      <w:r w:rsidR="00CC0D4A">
        <w:rPr>
          <w:rFonts w:ascii="Times New Roman" w:eastAsiaTheme="minorEastAsia" w:hAnsi="Times New Roman"/>
          <w:sz w:val="24"/>
          <w:lang w:eastAsia="hr-HR"/>
        </w:rPr>
        <w:t>118,18</w:t>
      </w:r>
      <w:r w:rsidR="007B0681" w:rsidRPr="00E84444">
        <w:rPr>
          <w:rFonts w:ascii="Times New Roman" w:eastAsiaTheme="minorEastAsia" w:hAnsi="Times New Roman"/>
          <w:sz w:val="24"/>
          <w:lang w:eastAsia="hr-HR"/>
        </w:rPr>
        <w:t>%</w:t>
      </w:r>
      <w:r w:rsidR="007B0681">
        <w:rPr>
          <w:rFonts w:ascii="Times New Roman" w:eastAsiaTheme="minorEastAsia" w:hAnsi="Times New Roman"/>
          <w:sz w:val="24"/>
          <w:lang w:eastAsia="hr-HR"/>
        </w:rPr>
        <w:t>,  te u nastavku dajemo obrazloženje istog.</w:t>
      </w:r>
      <w:r w:rsidR="007B0681" w:rsidRPr="00E84444">
        <w:rPr>
          <w:rFonts w:ascii="Times New Roman" w:eastAsiaTheme="minorEastAsia" w:hAnsi="Times New Roman"/>
          <w:sz w:val="24"/>
          <w:lang w:eastAsia="hr-HR"/>
        </w:rPr>
        <w:t xml:space="preserve"> </w:t>
      </w:r>
    </w:p>
    <w:p w14:paraId="32B62C08" w14:textId="292EE686" w:rsidR="007B0681" w:rsidRDefault="001B0DD3" w:rsidP="007B0681">
      <w:pPr>
        <w:spacing w:after="0" w:line="240" w:lineRule="auto"/>
        <w:jc w:val="both"/>
        <w:rPr>
          <w:rFonts w:ascii="Times New Roman" w:eastAsiaTheme="minorEastAsia" w:hAnsi="Times New Roman"/>
          <w:sz w:val="24"/>
          <w:lang w:eastAsia="hr-HR"/>
        </w:rPr>
      </w:pPr>
      <w:r>
        <w:rPr>
          <w:rFonts w:ascii="Times New Roman" w:eastAsiaTheme="minorEastAsia" w:hAnsi="Times New Roman"/>
          <w:sz w:val="24"/>
          <w:lang w:eastAsia="hr-HR"/>
        </w:rPr>
        <w:t>R</w:t>
      </w:r>
      <w:r w:rsidR="007B0681" w:rsidRPr="00E84444">
        <w:rPr>
          <w:rFonts w:ascii="Times New Roman" w:eastAsiaTheme="minorEastAsia" w:hAnsi="Times New Roman"/>
          <w:sz w:val="24"/>
          <w:lang w:eastAsia="hr-HR"/>
        </w:rPr>
        <w:t>azlog velikog odstupanja je  primjena novog Pravilnika o proračunskom računovodstvu i računskom planu.</w:t>
      </w:r>
    </w:p>
    <w:p w14:paraId="11C4017B" w14:textId="267EA084" w:rsidR="007B0681" w:rsidRDefault="007B0681" w:rsidP="007B0681">
      <w:pPr>
        <w:spacing w:after="0" w:line="240" w:lineRule="auto"/>
        <w:jc w:val="both"/>
        <w:rPr>
          <w:rFonts w:ascii="Times New Roman" w:eastAsiaTheme="minorEastAsia" w:hAnsi="Times New Roman"/>
          <w:sz w:val="24"/>
          <w:lang w:eastAsia="hr-HR"/>
        </w:rPr>
      </w:pPr>
      <w:r w:rsidRPr="00E84444">
        <w:rPr>
          <w:rFonts w:ascii="Times New Roman" w:eastAsiaTheme="minorEastAsia" w:hAnsi="Times New Roman"/>
          <w:sz w:val="24"/>
          <w:lang w:eastAsia="hr-HR"/>
        </w:rPr>
        <w:t xml:space="preserve">Naime, prethodnih godina plaća za </w:t>
      </w:r>
      <w:r>
        <w:rPr>
          <w:rFonts w:ascii="Times New Roman" w:eastAsiaTheme="minorEastAsia" w:hAnsi="Times New Roman"/>
          <w:sz w:val="24"/>
          <w:lang w:eastAsia="hr-HR"/>
        </w:rPr>
        <w:t>12</w:t>
      </w:r>
      <w:r w:rsidRPr="00E84444">
        <w:rPr>
          <w:rFonts w:ascii="Times New Roman" w:eastAsiaTheme="minorEastAsia" w:hAnsi="Times New Roman"/>
          <w:sz w:val="24"/>
          <w:lang w:eastAsia="hr-HR"/>
        </w:rPr>
        <w:t>. mjesec knjižila se na konto 19311 Kontinuirani rashodi budućih razdoblja i nije teretila ovo izvještajno razdoblje.</w:t>
      </w:r>
    </w:p>
    <w:p w14:paraId="2779859B" w14:textId="652F9842" w:rsidR="007B0681" w:rsidRDefault="007B0681" w:rsidP="007B0681">
      <w:pPr>
        <w:spacing w:after="0" w:line="240" w:lineRule="auto"/>
        <w:jc w:val="both"/>
        <w:rPr>
          <w:rFonts w:ascii="Times New Roman" w:eastAsiaTheme="minorEastAsia" w:hAnsi="Times New Roman"/>
          <w:sz w:val="24"/>
          <w:lang w:eastAsia="hr-HR"/>
        </w:rPr>
      </w:pPr>
      <w:r w:rsidRPr="00E84444">
        <w:rPr>
          <w:rFonts w:ascii="Times New Roman" w:eastAsiaTheme="minorEastAsia" w:hAnsi="Times New Roman"/>
          <w:sz w:val="24"/>
          <w:lang w:eastAsia="hr-HR"/>
        </w:rPr>
        <w:t xml:space="preserve">Primjenom navedenog Pravilnika ukida se konto 19311 i iznos  plaće za </w:t>
      </w:r>
      <w:r>
        <w:rPr>
          <w:rFonts w:ascii="Times New Roman" w:eastAsiaTheme="minorEastAsia" w:hAnsi="Times New Roman"/>
          <w:sz w:val="24"/>
          <w:lang w:eastAsia="hr-HR"/>
        </w:rPr>
        <w:t>12</w:t>
      </w:r>
      <w:r w:rsidRPr="00E84444">
        <w:rPr>
          <w:rFonts w:ascii="Times New Roman" w:eastAsiaTheme="minorEastAsia" w:hAnsi="Times New Roman"/>
          <w:sz w:val="24"/>
          <w:lang w:eastAsia="hr-HR"/>
        </w:rPr>
        <w:t xml:space="preserve">/2025 potrebno je  knjižiti kao rashod ovog izvještajnog razdoblja. </w:t>
      </w:r>
    </w:p>
    <w:p w14:paraId="3F593BAA" w14:textId="236FC674" w:rsidR="007B0681" w:rsidRPr="00E84444" w:rsidRDefault="007B0681" w:rsidP="007B0681">
      <w:pPr>
        <w:spacing w:after="0" w:line="240" w:lineRule="auto"/>
        <w:jc w:val="both"/>
        <w:rPr>
          <w:rFonts w:ascii="Times New Roman" w:eastAsiaTheme="minorEastAsia" w:hAnsi="Times New Roman"/>
          <w:sz w:val="24"/>
          <w:lang w:eastAsia="hr-HR"/>
        </w:rPr>
      </w:pPr>
      <w:r w:rsidRPr="00E84444">
        <w:rPr>
          <w:rFonts w:ascii="Times New Roman" w:eastAsiaTheme="minorEastAsia" w:hAnsi="Times New Roman"/>
          <w:sz w:val="24"/>
          <w:lang w:eastAsia="hr-HR"/>
        </w:rPr>
        <w:t xml:space="preserve">Slijedom navedenog u 2024. godini  knjižili smo </w:t>
      </w:r>
      <w:r>
        <w:rPr>
          <w:rFonts w:ascii="Times New Roman" w:eastAsiaTheme="minorEastAsia" w:hAnsi="Times New Roman"/>
          <w:sz w:val="24"/>
          <w:lang w:eastAsia="hr-HR"/>
        </w:rPr>
        <w:t>12</w:t>
      </w:r>
      <w:r w:rsidRPr="00E84444">
        <w:rPr>
          <w:rFonts w:ascii="Times New Roman" w:eastAsiaTheme="minorEastAsia" w:hAnsi="Times New Roman"/>
          <w:sz w:val="24"/>
          <w:lang w:eastAsia="hr-HR"/>
        </w:rPr>
        <w:t xml:space="preserve"> plaća</w:t>
      </w:r>
      <w:r>
        <w:rPr>
          <w:rFonts w:ascii="Times New Roman" w:eastAsiaTheme="minorEastAsia" w:hAnsi="Times New Roman"/>
          <w:sz w:val="24"/>
          <w:lang w:eastAsia="hr-HR"/>
        </w:rPr>
        <w:t>, dok</w:t>
      </w:r>
      <w:r w:rsidRPr="00E84444">
        <w:rPr>
          <w:rFonts w:ascii="Times New Roman" w:eastAsiaTheme="minorEastAsia" w:hAnsi="Times New Roman"/>
          <w:sz w:val="24"/>
          <w:lang w:eastAsia="hr-HR"/>
        </w:rPr>
        <w:t xml:space="preserve"> </w:t>
      </w:r>
      <w:r>
        <w:rPr>
          <w:rFonts w:ascii="Times New Roman" w:eastAsiaTheme="minorEastAsia" w:hAnsi="Times New Roman"/>
          <w:sz w:val="24"/>
          <w:lang w:eastAsia="hr-HR"/>
        </w:rPr>
        <w:t>u</w:t>
      </w:r>
      <w:r w:rsidRPr="00E84444">
        <w:rPr>
          <w:rFonts w:ascii="Times New Roman" w:eastAsiaTheme="minorEastAsia" w:hAnsi="Times New Roman"/>
          <w:sz w:val="24"/>
          <w:lang w:eastAsia="hr-HR"/>
        </w:rPr>
        <w:t xml:space="preserve"> </w:t>
      </w:r>
      <w:r>
        <w:rPr>
          <w:rFonts w:ascii="Times New Roman" w:eastAsiaTheme="minorEastAsia" w:hAnsi="Times New Roman"/>
          <w:sz w:val="24"/>
          <w:lang w:eastAsia="hr-HR"/>
        </w:rPr>
        <w:t>2025.</w:t>
      </w:r>
      <w:r w:rsidRPr="00E84444">
        <w:rPr>
          <w:rFonts w:ascii="Times New Roman" w:eastAsiaTheme="minorEastAsia" w:hAnsi="Times New Roman"/>
          <w:sz w:val="24"/>
          <w:lang w:eastAsia="hr-HR"/>
        </w:rPr>
        <w:t xml:space="preserve"> godini prema novim zakonskim propisima proknjižili smo </w:t>
      </w:r>
      <w:r>
        <w:rPr>
          <w:rFonts w:ascii="Times New Roman" w:eastAsiaTheme="minorEastAsia" w:hAnsi="Times New Roman"/>
          <w:sz w:val="24"/>
          <w:lang w:eastAsia="hr-HR"/>
        </w:rPr>
        <w:t>13</w:t>
      </w:r>
      <w:r w:rsidRPr="00E84444">
        <w:rPr>
          <w:rFonts w:ascii="Times New Roman" w:eastAsiaTheme="minorEastAsia" w:hAnsi="Times New Roman"/>
          <w:sz w:val="24"/>
          <w:lang w:eastAsia="hr-HR"/>
        </w:rPr>
        <w:t xml:space="preserve"> plaća</w:t>
      </w:r>
      <w:r>
        <w:rPr>
          <w:rFonts w:ascii="Times New Roman" w:eastAsiaTheme="minorEastAsia" w:hAnsi="Times New Roman"/>
          <w:sz w:val="24"/>
          <w:lang w:eastAsia="hr-HR"/>
        </w:rPr>
        <w:t>.</w:t>
      </w:r>
    </w:p>
    <w:p w14:paraId="2934AD2B" w14:textId="77777777" w:rsidR="00AC59CC" w:rsidRPr="00473BE0" w:rsidRDefault="00AC59CC" w:rsidP="00AC59C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D6C8E41" w14:textId="7E7A283B" w:rsidR="00AC59CC" w:rsidRDefault="007C160B" w:rsidP="00AC59C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C160B">
        <w:rPr>
          <w:rFonts w:ascii="Times New Roman" w:hAnsi="Times New Roman" w:cs="Times New Roman"/>
          <w:sz w:val="24"/>
          <w:szCs w:val="24"/>
          <w:u w:val="single"/>
        </w:rPr>
        <w:t>32  MATERIJALNI RASHODI</w:t>
      </w:r>
    </w:p>
    <w:p w14:paraId="2F666C86" w14:textId="5215F8BE" w:rsidR="007C160B" w:rsidRPr="000769D9" w:rsidRDefault="007C160B" w:rsidP="00AC59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69D9">
        <w:rPr>
          <w:rFonts w:ascii="Times New Roman" w:hAnsi="Times New Roman" w:cs="Times New Roman"/>
          <w:sz w:val="24"/>
          <w:szCs w:val="24"/>
        </w:rPr>
        <w:t>Materijalni rashodi u odnosu na planirano u 2025. godine, indeks iznosi 100,55%.</w:t>
      </w:r>
    </w:p>
    <w:p w14:paraId="2FF4694A" w14:textId="77777777" w:rsidR="007C160B" w:rsidRPr="007C160B" w:rsidRDefault="007C160B" w:rsidP="00AC59C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83C7DCB" w14:textId="738C67F9" w:rsidR="00105AD9" w:rsidRPr="00473BE0" w:rsidRDefault="003D4C83" w:rsidP="00AC59C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73BE0">
        <w:rPr>
          <w:rFonts w:ascii="Times New Roman" w:hAnsi="Times New Roman" w:cs="Times New Roman"/>
          <w:sz w:val="24"/>
          <w:szCs w:val="24"/>
          <w:u w:val="single"/>
        </w:rPr>
        <w:t xml:space="preserve">322  </w:t>
      </w:r>
      <w:r w:rsidR="002878A0" w:rsidRPr="00473BE0">
        <w:rPr>
          <w:rFonts w:ascii="Times New Roman" w:hAnsi="Times New Roman" w:cs="Times New Roman"/>
          <w:sz w:val="24"/>
          <w:szCs w:val="24"/>
          <w:u w:val="single"/>
        </w:rPr>
        <w:t xml:space="preserve">RASHODI ZA MATERIJAL </w:t>
      </w:r>
      <w:r w:rsidR="00D41228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r w:rsidR="002878A0" w:rsidRPr="00473BE0">
        <w:rPr>
          <w:rFonts w:ascii="Times New Roman" w:hAnsi="Times New Roman" w:cs="Times New Roman"/>
          <w:sz w:val="24"/>
          <w:szCs w:val="24"/>
          <w:u w:val="single"/>
        </w:rPr>
        <w:t xml:space="preserve"> ENERGIJU</w:t>
      </w:r>
    </w:p>
    <w:p w14:paraId="5441A3A9" w14:textId="77777777" w:rsidR="00854559" w:rsidRDefault="00854559" w:rsidP="008545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3BE0">
        <w:rPr>
          <w:rFonts w:ascii="Times New Roman" w:hAnsi="Times New Roman" w:cs="Times New Roman"/>
          <w:sz w:val="24"/>
          <w:szCs w:val="24"/>
        </w:rPr>
        <w:t xml:space="preserve">Rashodi za materijal </w:t>
      </w:r>
      <w:r>
        <w:rPr>
          <w:rFonts w:ascii="Times New Roman" w:hAnsi="Times New Roman" w:cs="Times New Roman"/>
          <w:sz w:val="24"/>
          <w:szCs w:val="24"/>
        </w:rPr>
        <w:t xml:space="preserve"> i energiju </w:t>
      </w:r>
      <w:r w:rsidRPr="00473BE0">
        <w:rPr>
          <w:rFonts w:ascii="Times New Roman" w:hAnsi="Times New Roman" w:cs="Times New Roman"/>
          <w:sz w:val="24"/>
          <w:szCs w:val="24"/>
        </w:rPr>
        <w:t xml:space="preserve"> u odnosu na ostvareno  u prethodnom razdoblju 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97,28%.</w:t>
      </w:r>
    </w:p>
    <w:p w14:paraId="3C9AD74E" w14:textId="77777777" w:rsidR="00FE4E1D" w:rsidRPr="00473BE0" w:rsidRDefault="003D4C83" w:rsidP="00AC59C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73BE0">
        <w:rPr>
          <w:rFonts w:ascii="Times New Roman" w:hAnsi="Times New Roman" w:cs="Times New Roman"/>
          <w:sz w:val="24"/>
          <w:szCs w:val="24"/>
          <w:u w:val="single"/>
        </w:rPr>
        <w:t xml:space="preserve">323  </w:t>
      </w:r>
      <w:r w:rsidR="00FE4E1D" w:rsidRPr="00473BE0">
        <w:rPr>
          <w:rFonts w:ascii="Times New Roman" w:hAnsi="Times New Roman" w:cs="Times New Roman"/>
          <w:sz w:val="24"/>
          <w:szCs w:val="24"/>
          <w:u w:val="single"/>
        </w:rPr>
        <w:t>RASHODI ZA USLUGE</w:t>
      </w:r>
    </w:p>
    <w:p w14:paraId="0D4F9036" w14:textId="04DB431A" w:rsidR="004D25E5" w:rsidRPr="00473BE0" w:rsidRDefault="004D25E5" w:rsidP="004D25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73BE0">
        <w:rPr>
          <w:rFonts w:ascii="Times New Roman" w:hAnsi="Times New Roman" w:cs="Times New Roman"/>
          <w:sz w:val="24"/>
          <w:szCs w:val="24"/>
        </w:rPr>
        <w:t xml:space="preserve">Rashodi za usluge na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73BE0">
        <w:rPr>
          <w:rFonts w:ascii="Times New Roman" w:hAnsi="Times New Roman" w:cs="Times New Roman"/>
          <w:sz w:val="24"/>
          <w:szCs w:val="24"/>
        </w:rPr>
        <w:t>. razini  ostvareno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73BE0">
        <w:rPr>
          <w:rFonts w:ascii="Times New Roman" w:hAnsi="Times New Roman" w:cs="Times New Roman"/>
          <w:sz w:val="24"/>
          <w:szCs w:val="24"/>
        </w:rPr>
        <w:t xml:space="preserve">. godine,  u odnosu na </w:t>
      </w:r>
      <w:r>
        <w:rPr>
          <w:rFonts w:ascii="Times New Roman" w:hAnsi="Times New Roman" w:cs="Times New Roman"/>
          <w:sz w:val="24"/>
          <w:szCs w:val="24"/>
        </w:rPr>
        <w:t>prethodnu</w:t>
      </w:r>
      <w:r w:rsidRPr="00473BE0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73B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BE0">
        <w:rPr>
          <w:rFonts w:ascii="Times New Roman" w:hAnsi="Times New Roman" w:cs="Times New Roman"/>
          <w:sz w:val="24"/>
          <w:szCs w:val="24"/>
        </w:rPr>
        <w:t xml:space="preserve"> godin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473BE0">
        <w:rPr>
          <w:rFonts w:ascii="Times New Roman" w:hAnsi="Times New Roman" w:cs="Times New Roman"/>
          <w:sz w:val="24"/>
          <w:szCs w:val="24"/>
        </w:rPr>
        <w:t xml:space="preserve"> iznose  </w:t>
      </w:r>
      <w:r>
        <w:rPr>
          <w:rFonts w:ascii="Times New Roman" w:hAnsi="Times New Roman" w:cs="Times New Roman"/>
          <w:sz w:val="24"/>
          <w:szCs w:val="24"/>
        </w:rPr>
        <w:t>103,37</w:t>
      </w:r>
      <w:r w:rsidRPr="00473BE0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5C2DFA" w14:textId="77777777" w:rsidR="004D25E5" w:rsidRPr="00F20232" w:rsidRDefault="004D25E5" w:rsidP="004D25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20232">
        <w:rPr>
          <w:rFonts w:ascii="Times New Roman" w:hAnsi="Times New Roman" w:cs="Times New Roman"/>
          <w:sz w:val="24"/>
          <w:szCs w:val="24"/>
        </w:rPr>
        <w:t>Prijevoz učenika u kazalište,  natjecanja,  terenska nastava.  Ove godine je rashod veći s obzirom da se cijena usluge  prijevoza znatno povećala.</w:t>
      </w:r>
    </w:p>
    <w:p w14:paraId="2B5C98CD" w14:textId="09439533" w:rsidR="004D25E5" w:rsidRPr="00F20232" w:rsidRDefault="004D25E5" w:rsidP="004D25E5">
      <w:pPr>
        <w:spacing w:after="0" w:line="276" w:lineRule="auto"/>
        <w:rPr>
          <w:rFonts w:ascii="Times New Roman" w:eastAsiaTheme="minorEastAsia" w:hAnsi="Times New Roman"/>
          <w:sz w:val="24"/>
          <w:lang w:eastAsia="hr-HR"/>
        </w:rPr>
      </w:pPr>
      <w:r w:rsidRPr="00F20232">
        <w:rPr>
          <w:rFonts w:ascii="Times New Roman" w:eastAsiaTheme="minorEastAsia" w:hAnsi="Times New Roman"/>
          <w:sz w:val="24"/>
          <w:lang w:eastAsia="hr-HR"/>
        </w:rPr>
        <w:t>U 2024. škola je raspisala natječaj za ravnatelja</w:t>
      </w:r>
      <w:r>
        <w:rPr>
          <w:rFonts w:ascii="Times New Roman" w:eastAsiaTheme="minorEastAsia" w:hAnsi="Times New Roman"/>
          <w:sz w:val="24"/>
          <w:lang w:eastAsia="hr-HR"/>
        </w:rPr>
        <w:t xml:space="preserve">, </w:t>
      </w:r>
      <w:r w:rsidRPr="00F20232">
        <w:rPr>
          <w:rFonts w:ascii="Times New Roman" w:eastAsiaTheme="minorEastAsia" w:hAnsi="Times New Roman"/>
          <w:sz w:val="24"/>
          <w:lang w:eastAsia="hr-HR"/>
        </w:rPr>
        <w:t xml:space="preserve"> </w:t>
      </w:r>
      <w:r>
        <w:rPr>
          <w:rFonts w:ascii="Times New Roman" w:eastAsiaTheme="minorEastAsia" w:hAnsi="Times New Roman"/>
          <w:sz w:val="24"/>
          <w:lang w:eastAsia="hr-HR"/>
        </w:rPr>
        <w:t>d</w:t>
      </w:r>
      <w:r w:rsidRPr="00F20232">
        <w:rPr>
          <w:rFonts w:ascii="Times New Roman" w:eastAsiaTheme="minorEastAsia" w:hAnsi="Times New Roman"/>
          <w:sz w:val="24"/>
          <w:lang w:eastAsia="hr-HR"/>
        </w:rPr>
        <w:t>ok u 2025. nismo imali navedeni rashod.</w:t>
      </w:r>
    </w:p>
    <w:p w14:paraId="1A5EC72B" w14:textId="2F8C7CDB" w:rsidR="004D25E5" w:rsidRDefault="004D25E5" w:rsidP="004D25E5">
      <w:pPr>
        <w:spacing w:after="0" w:line="240" w:lineRule="auto"/>
        <w:jc w:val="both"/>
        <w:rPr>
          <w:rFonts w:ascii="Times New Roman" w:eastAsiaTheme="minorEastAsia" w:hAnsi="Times New Roman"/>
          <w:sz w:val="24"/>
          <w:lang w:eastAsia="hr-HR"/>
        </w:rPr>
      </w:pPr>
      <w:r w:rsidRPr="00FD1478">
        <w:rPr>
          <w:rFonts w:ascii="Times New Roman" w:eastAsiaTheme="minorEastAsia" w:hAnsi="Times New Roman"/>
          <w:sz w:val="24"/>
          <w:lang w:eastAsia="hr-HR"/>
        </w:rPr>
        <w:t>Na kontu</w:t>
      </w:r>
      <w:r>
        <w:rPr>
          <w:rFonts w:ascii="Times New Roman" w:eastAsiaTheme="minorEastAsia" w:hAnsi="Times New Roman"/>
          <w:sz w:val="24"/>
          <w:lang w:eastAsia="hr-HR"/>
        </w:rPr>
        <w:t xml:space="preserve"> 3239 </w:t>
      </w:r>
      <w:r w:rsidRPr="00FD1478">
        <w:rPr>
          <w:rFonts w:ascii="Times New Roman" w:eastAsiaTheme="minorEastAsia" w:hAnsi="Times New Roman"/>
          <w:sz w:val="24"/>
          <w:lang w:eastAsia="hr-HR"/>
        </w:rPr>
        <w:t xml:space="preserve"> knjižena je usluga pripreme obroka za učenike u produženom boravku.  Rashod je veći jer je cijena ručka za učenike veća. </w:t>
      </w:r>
      <w:r>
        <w:rPr>
          <w:rFonts w:ascii="Times New Roman" w:eastAsiaTheme="minorEastAsia" w:hAnsi="Times New Roman"/>
          <w:sz w:val="24"/>
          <w:lang w:eastAsia="hr-HR"/>
        </w:rPr>
        <w:t xml:space="preserve"> </w:t>
      </w:r>
      <w:r w:rsidRPr="00FD1478">
        <w:rPr>
          <w:rFonts w:ascii="Times New Roman" w:eastAsiaTheme="minorEastAsia" w:hAnsi="Times New Roman"/>
          <w:sz w:val="24"/>
          <w:lang w:eastAsia="hr-HR"/>
        </w:rPr>
        <w:t>U 2024. godini iznosila je 3,70 eura, a u 2025. godini iznosi 4,20 eura. Također i veći broj učenika koristi uslugu produženog boravka.</w:t>
      </w:r>
    </w:p>
    <w:p w14:paraId="3B9EB813" w14:textId="18F3CAA1" w:rsidR="00F403DF" w:rsidRPr="00FD1478" w:rsidRDefault="00F403DF" w:rsidP="00F403DF">
      <w:pPr>
        <w:rPr>
          <w:rFonts w:ascii="Times New Roman" w:eastAsiaTheme="minorEastAsia" w:hAnsi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U</w:t>
      </w:r>
      <w:r w:rsidRPr="00F403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2025. godini izrađena je  procjena opasnosti za školsku zgradu prema Protokolu o sigurnosti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, te</w:t>
      </w:r>
      <w:r w:rsidRPr="00F403DF">
        <w:rPr>
          <w:rFonts w:ascii="Times New Roman" w:eastAsia="Times New Roman" w:hAnsi="Times New Roman" w:cs="Times New Roman"/>
          <w:sz w:val="24"/>
          <w:szCs w:val="20"/>
          <w:lang w:eastAsia="hr-HR"/>
        </w:rPr>
        <w:t> procjena higijensko-epidemiološkog rizika: izrada elaborata za procjenu kućne vodoopskrbne mreže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14:paraId="6D315A2D" w14:textId="48084F84" w:rsidR="00A74EAE" w:rsidRPr="00473BE0" w:rsidRDefault="00A74EAE" w:rsidP="00AC59C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73BE0">
        <w:rPr>
          <w:rFonts w:ascii="Times New Roman" w:hAnsi="Times New Roman" w:cs="Times New Roman"/>
          <w:sz w:val="24"/>
          <w:szCs w:val="24"/>
          <w:u w:val="single"/>
        </w:rPr>
        <w:t xml:space="preserve">329 </w:t>
      </w:r>
      <w:r w:rsidR="00990D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73BE0">
        <w:rPr>
          <w:rFonts w:ascii="Times New Roman" w:hAnsi="Times New Roman" w:cs="Times New Roman"/>
          <w:sz w:val="24"/>
          <w:szCs w:val="24"/>
          <w:u w:val="single"/>
        </w:rPr>
        <w:t>OSTALI NESPOMENUTI RASHODI POSLOVANJA</w:t>
      </w:r>
    </w:p>
    <w:p w14:paraId="639F83CB" w14:textId="663047C2" w:rsidR="00B507FE" w:rsidRDefault="004C2326" w:rsidP="00AC59CC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o</w:t>
      </w:r>
      <w:r w:rsidR="000F357E" w:rsidRPr="00473BE0">
        <w:rPr>
          <w:rFonts w:ascii="Times New Roman" w:hAnsi="Times New Roman" w:cs="Times New Roman"/>
          <w:sz w:val="24"/>
          <w:szCs w:val="24"/>
        </w:rPr>
        <w:t>stvareno u</w:t>
      </w:r>
      <w:r w:rsidR="0018508E" w:rsidRPr="00473BE0">
        <w:rPr>
          <w:rFonts w:ascii="Times New Roman" w:hAnsi="Times New Roman" w:cs="Times New Roman"/>
          <w:sz w:val="24"/>
          <w:szCs w:val="24"/>
        </w:rPr>
        <w:t xml:space="preserve"> 202</w:t>
      </w:r>
      <w:r w:rsidR="00821F62">
        <w:rPr>
          <w:rFonts w:ascii="Times New Roman" w:hAnsi="Times New Roman" w:cs="Times New Roman"/>
          <w:sz w:val="24"/>
          <w:szCs w:val="24"/>
        </w:rPr>
        <w:t>5</w:t>
      </w:r>
      <w:r w:rsidR="0018508E" w:rsidRPr="00473BE0">
        <w:rPr>
          <w:rFonts w:ascii="Times New Roman" w:hAnsi="Times New Roman" w:cs="Times New Roman"/>
          <w:sz w:val="24"/>
          <w:szCs w:val="24"/>
        </w:rPr>
        <w:t>. godini</w:t>
      </w:r>
      <w:r w:rsidR="00FB3F3D" w:rsidRPr="00473BE0">
        <w:rPr>
          <w:rFonts w:ascii="Times New Roman" w:hAnsi="Times New Roman" w:cs="Times New Roman"/>
          <w:sz w:val="24"/>
          <w:szCs w:val="24"/>
        </w:rPr>
        <w:t xml:space="preserve"> u</w:t>
      </w:r>
      <w:r w:rsidR="00A74EAE" w:rsidRPr="00473BE0">
        <w:rPr>
          <w:rFonts w:ascii="Times New Roman" w:hAnsi="Times New Roman" w:cs="Times New Roman"/>
          <w:sz w:val="24"/>
          <w:szCs w:val="24"/>
        </w:rPr>
        <w:t xml:space="preserve"> odnosu na prethodnu godinu </w:t>
      </w:r>
      <w:r w:rsidR="00F2734F" w:rsidRPr="00473BE0">
        <w:rPr>
          <w:rFonts w:ascii="Times New Roman" w:hAnsi="Times New Roman" w:cs="Times New Roman"/>
          <w:sz w:val="24"/>
          <w:szCs w:val="24"/>
        </w:rPr>
        <w:t xml:space="preserve">indeks iznosi </w:t>
      </w:r>
      <w:r w:rsidR="00821F62">
        <w:rPr>
          <w:rFonts w:ascii="Times New Roman" w:hAnsi="Times New Roman" w:cs="Times New Roman"/>
          <w:sz w:val="24"/>
          <w:szCs w:val="24"/>
        </w:rPr>
        <w:t>79,06</w:t>
      </w:r>
      <w:r w:rsidR="00F2734F" w:rsidRPr="00473BE0">
        <w:rPr>
          <w:rFonts w:ascii="Times New Roman" w:hAnsi="Times New Roman" w:cs="Times New Roman"/>
          <w:sz w:val="24"/>
          <w:szCs w:val="24"/>
        </w:rPr>
        <w:t>%</w:t>
      </w:r>
      <w:r w:rsidR="00A74EAE" w:rsidRPr="00473B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D8816A" w14:textId="192F1C62" w:rsidR="00AC59CC" w:rsidRDefault="00AC59CC" w:rsidP="00AC59CC">
      <w:pPr>
        <w:spacing w:after="0" w:line="360" w:lineRule="auto"/>
        <w:ind w:left="1410" w:hanging="1410"/>
        <w:rPr>
          <w:rFonts w:ascii="Times New Roman" w:hAnsi="Times New Roman" w:cs="Times New Roman"/>
          <w:b/>
          <w:sz w:val="24"/>
          <w:szCs w:val="24"/>
        </w:rPr>
      </w:pPr>
    </w:p>
    <w:p w14:paraId="20EF8B56" w14:textId="77777777" w:rsidR="002878A0" w:rsidRPr="00473BE0" w:rsidRDefault="003D4C83" w:rsidP="00AC59C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73BE0">
        <w:rPr>
          <w:rFonts w:ascii="Times New Roman" w:hAnsi="Times New Roman" w:cs="Times New Roman"/>
          <w:sz w:val="24"/>
          <w:szCs w:val="24"/>
          <w:u w:val="single"/>
        </w:rPr>
        <w:t>372  NAKNADE GRAĐANIMA I KUĆANSTVIMA</w:t>
      </w:r>
    </w:p>
    <w:p w14:paraId="557D3CE6" w14:textId="6CB4DA82" w:rsidR="005E16DB" w:rsidRPr="005E16DB" w:rsidRDefault="003D4C83" w:rsidP="005E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E16DB">
        <w:rPr>
          <w:rFonts w:ascii="Times New Roman" w:hAnsi="Times New Roman" w:cs="Times New Roman"/>
          <w:sz w:val="24"/>
          <w:szCs w:val="24"/>
        </w:rPr>
        <w:t>Rashodi ostvareni  na ovom kontu odnose na</w:t>
      </w:r>
      <w:r w:rsidR="007A12B7">
        <w:rPr>
          <w:rFonts w:ascii="Times New Roman" w:hAnsi="Times New Roman" w:cs="Times New Roman"/>
          <w:sz w:val="24"/>
          <w:szCs w:val="24"/>
        </w:rPr>
        <w:t xml:space="preserve"> sufinanciranje prijevoza učenika socijalnom pedagogu i </w:t>
      </w:r>
      <w:r w:rsidRPr="005E16DB">
        <w:rPr>
          <w:rFonts w:ascii="Times New Roman" w:hAnsi="Times New Roman" w:cs="Times New Roman"/>
          <w:sz w:val="24"/>
          <w:szCs w:val="24"/>
        </w:rPr>
        <w:t>nabavu besplatnih radnih udžbenika</w:t>
      </w:r>
      <w:r w:rsidR="007A12B7">
        <w:rPr>
          <w:rFonts w:ascii="Times New Roman" w:hAnsi="Times New Roman" w:cs="Times New Roman"/>
          <w:sz w:val="24"/>
          <w:szCs w:val="24"/>
        </w:rPr>
        <w:t>.</w:t>
      </w:r>
      <w:r w:rsidR="005C640B" w:rsidRPr="005E16DB">
        <w:rPr>
          <w:rFonts w:ascii="Times New Roman" w:hAnsi="Times New Roman" w:cs="Times New Roman"/>
          <w:sz w:val="24"/>
          <w:szCs w:val="24"/>
        </w:rPr>
        <w:t xml:space="preserve"> </w:t>
      </w:r>
      <w:r w:rsidR="005E16DB" w:rsidRPr="005E16D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Općina Vinodolska doznačila je ove godine školi </w:t>
      </w:r>
      <w:r w:rsidR="007A12B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prvi puta </w:t>
      </w:r>
      <w:r w:rsidR="005E16DB" w:rsidRPr="005E16DB">
        <w:rPr>
          <w:rFonts w:ascii="Times New Roman" w:eastAsia="Times New Roman" w:hAnsi="Times New Roman" w:cs="Times New Roman"/>
          <w:sz w:val="24"/>
          <w:szCs w:val="20"/>
          <w:lang w:eastAsia="hr-HR"/>
        </w:rPr>
        <w:t>financijska sredstva za nabavu  učenicima besplatnih mapa za likovnu kulturu i kutija s materijalom za tehničku kulturu. Škola je kupila navedeni materijal za učenike</w:t>
      </w:r>
      <w:r w:rsidR="007A12B7">
        <w:rPr>
          <w:rFonts w:ascii="Times New Roman" w:eastAsia="Times New Roman" w:hAnsi="Times New Roman" w:cs="Times New Roman"/>
          <w:sz w:val="24"/>
          <w:szCs w:val="20"/>
          <w:lang w:eastAsia="hr-HR"/>
        </w:rPr>
        <w:t>. S obzirom da je Općina Vinodolska tek nakon 1. rebalansa školi doznačila sredstva,</w:t>
      </w:r>
      <w:r w:rsidR="005E16DB" w:rsidRPr="005E16D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stoga je  i odstupanje u odnosu na </w:t>
      </w:r>
      <w:r w:rsidR="007A12B7">
        <w:rPr>
          <w:rFonts w:ascii="Times New Roman" w:eastAsia="Times New Roman" w:hAnsi="Times New Roman" w:cs="Times New Roman"/>
          <w:sz w:val="24"/>
          <w:szCs w:val="20"/>
          <w:lang w:eastAsia="hr-HR"/>
        </w:rPr>
        <w:t>planirano 2025. godine,</w:t>
      </w:r>
      <w:r w:rsidR="005E16DB" w:rsidRPr="005E16D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inde</w:t>
      </w:r>
      <w:r w:rsidR="007A12B7">
        <w:rPr>
          <w:rFonts w:ascii="Times New Roman" w:eastAsia="Times New Roman" w:hAnsi="Times New Roman" w:cs="Times New Roman"/>
          <w:sz w:val="24"/>
          <w:szCs w:val="20"/>
          <w:lang w:eastAsia="hr-HR"/>
        </w:rPr>
        <w:t>ks</w:t>
      </w:r>
      <w:r w:rsidR="005E16DB" w:rsidRPr="005E16D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158,1%.</w:t>
      </w:r>
      <w:r w:rsidR="000769D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</w:p>
    <w:p w14:paraId="60EB3E7B" w14:textId="2C9D03E3" w:rsidR="005E16DB" w:rsidRPr="005E16DB" w:rsidRDefault="005E16DB" w:rsidP="005E16DB">
      <w:pPr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C734E1C" w14:textId="77777777" w:rsidR="008A213B" w:rsidRPr="00473BE0" w:rsidRDefault="00F003E8" w:rsidP="00AC59C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73BE0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42  </w:t>
      </w:r>
      <w:r w:rsidR="008A213B" w:rsidRPr="00473BE0">
        <w:rPr>
          <w:rFonts w:ascii="Times New Roman" w:hAnsi="Times New Roman" w:cs="Times New Roman"/>
          <w:sz w:val="24"/>
          <w:szCs w:val="24"/>
          <w:u w:val="single"/>
        </w:rPr>
        <w:t>RASHODI ZA NABAVU DUGOTRAJNE IMOVINE</w:t>
      </w:r>
    </w:p>
    <w:p w14:paraId="5E88508D" w14:textId="3B84B25D" w:rsidR="002878A0" w:rsidRDefault="00F003E8" w:rsidP="00AC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BE0">
        <w:rPr>
          <w:rFonts w:ascii="Times New Roman" w:hAnsi="Times New Roman" w:cs="Times New Roman"/>
          <w:sz w:val="24"/>
          <w:szCs w:val="24"/>
        </w:rPr>
        <w:t xml:space="preserve">Rashodi za nabavu opreme </w:t>
      </w:r>
      <w:r w:rsidR="008A213B" w:rsidRPr="00473BE0">
        <w:rPr>
          <w:rFonts w:ascii="Times New Roman" w:hAnsi="Times New Roman" w:cs="Times New Roman"/>
          <w:sz w:val="24"/>
          <w:szCs w:val="24"/>
        </w:rPr>
        <w:t>realizirani su u odnosu na plan u iznosu od</w:t>
      </w:r>
      <w:r w:rsidR="00462E0C">
        <w:rPr>
          <w:rFonts w:ascii="Times New Roman" w:hAnsi="Times New Roman" w:cs="Times New Roman"/>
          <w:sz w:val="24"/>
          <w:szCs w:val="24"/>
        </w:rPr>
        <w:t xml:space="preserve"> </w:t>
      </w:r>
      <w:r w:rsidR="008A213B" w:rsidRPr="00473BE0">
        <w:rPr>
          <w:rFonts w:ascii="Times New Roman" w:hAnsi="Times New Roman" w:cs="Times New Roman"/>
          <w:sz w:val="24"/>
          <w:szCs w:val="24"/>
        </w:rPr>
        <w:t xml:space="preserve"> </w:t>
      </w:r>
      <w:r w:rsidR="00462E0C">
        <w:rPr>
          <w:rFonts w:ascii="Times New Roman" w:hAnsi="Times New Roman" w:cs="Times New Roman"/>
          <w:sz w:val="24"/>
          <w:szCs w:val="24"/>
        </w:rPr>
        <w:t>82,20</w:t>
      </w:r>
      <w:r w:rsidR="008A213B" w:rsidRPr="00473BE0">
        <w:rPr>
          <w:rFonts w:ascii="Times New Roman" w:hAnsi="Times New Roman" w:cs="Times New Roman"/>
          <w:sz w:val="24"/>
          <w:szCs w:val="24"/>
        </w:rPr>
        <w:t>%</w:t>
      </w:r>
      <w:r w:rsidR="00462E0C">
        <w:rPr>
          <w:rFonts w:ascii="Times New Roman" w:hAnsi="Times New Roman" w:cs="Times New Roman"/>
          <w:sz w:val="24"/>
          <w:szCs w:val="24"/>
        </w:rPr>
        <w:t xml:space="preserve"> </w:t>
      </w:r>
      <w:r w:rsidRPr="00473BE0">
        <w:rPr>
          <w:rFonts w:ascii="Times New Roman" w:hAnsi="Times New Roman" w:cs="Times New Roman"/>
          <w:sz w:val="24"/>
          <w:szCs w:val="24"/>
        </w:rPr>
        <w:t xml:space="preserve"> </w:t>
      </w:r>
      <w:r w:rsidR="00AC59CC">
        <w:rPr>
          <w:rFonts w:ascii="Times New Roman" w:hAnsi="Times New Roman" w:cs="Times New Roman"/>
          <w:sz w:val="24"/>
          <w:szCs w:val="24"/>
        </w:rPr>
        <w:t xml:space="preserve">prema potrebama </w:t>
      </w:r>
      <w:r w:rsidR="00994899">
        <w:rPr>
          <w:rFonts w:ascii="Times New Roman" w:hAnsi="Times New Roman" w:cs="Times New Roman"/>
          <w:sz w:val="24"/>
          <w:szCs w:val="24"/>
        </w:rPr>
        <w:t>i</w:t>
      </w:r>
      <w:r w:rsidR="00AC59CC">
        <w:rPr>
          <w:rFonts w:ascii="Times New Roman" w:hAnsi="Times New Roman" w:cs="Times New Roman"/>
          <w:sz w:val="24"/>
          <w:szCs w:val="24"/>
        </w:rPr>
        <w:t xml:space="preserve"> financijskim mogućnostima</w:t>
      </w:r>
      <w:r w:rsidR="00994899">
        <w:rPr>
          <w:rFonts w:ascii="Times New Roman" w:hAnsi="Times New Roman" w:cs="Times New Roman"/>
          <w:sz w:val="24"/>
          <w:szCs w:val="24"/>
        </w:rPr>
        <w:t xml:space="preserve"> škole</w:t>
      </w:r>
      <w:r w:rsidR="00AC59CC">
        <w:rPr>
          <w:rFonts w:ascii="Times New Roman" w:hAnsi="Times New Roman" w:cs="Times New Roman"/>
          <w:sz w:val="24"/>
          <w:szCs w:val="24"/>
        </w:rPr>
        <w:t>.</w:t>
      </w:r>
    </w:p>
    <w:p w14:paraId="3CB81799" w14:textId="77777777" w:rsidR="00E67CA3" w:rsidRDefault="00E67CA3" w:rsidP="00AC5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6A145" w14:textId="5E985404" w:rsidR="00553767" w:rsidRDefault="00E073C4" w:rsidP="004C0357">
      <w:pPr>
        <w:rPr>
          <w:sz w:val="28"/>
          <w:szCs w:val="28"/>
        </w:rPr>
      </w:pPr>
      <w:r w:rsidRPr="00E073C4">
        <w:rPr>
          <w:noProof/>
          <w:lang w:eastAsia="hr-HR"/>
        </w:rPr>
        <w:drawing>
          <wp:inline distT="0" distB="0" distL="0" distR="0" wp14:anchorId="395BE522" wp14:editId="461D750F">
            <wp:extent cx="5760720" cy="7073769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73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00096" w14:textId="2916F212" w:rsidR="003B5272" w:rsidRDefault="003B5272" w:rsidP="00856ABA">
      <w:pPr>
        <w:rPr>
          <w:rFonts w:ascii="Times New Roman" w:hAnsi="Times New Roman" w:cs="Times New Roman"/>
          <w:sz w:val="24"/>
          <w:szCs w:val="24"/>
        </w:rPr>
      </w:pPr>
      <w:r w:rsidRPr="00473BE0">
        <w:rPr>
          <w:rFonts w:ascii="Times New Roman" w:hAnsi="Times New Roman" w:cs="Times New Roman"/>
          <w:sz w:val="24"/>
          <w:szCs w:val="24"/>
        </w:rPr>
        <w:t>Prihodi i rashodi razvrstani su prema izvorima financiranja.</w:t>
      </w:r>
      <w:r w:rsidR="00E67CA3">
        <w:rPr>
          <w:rFonts w:ascii="Times New Roman" w:hAnsi="Times New Roman" w:cs="Times New Roman"/>
          <w:sz w:val="24"/>
          <w:szCs w:val="24"/>
        </w:rPr>
        <w:t xml:space="preserve"> </w:t>
      </w:r>
      <w:r w:rsidRPr="00473BE0">
        <w:rPr>
          <w:rFonts w:ascii="Times New Roman" w:hAnsi="Times New Roman" w:cs="Times New Roman"/>
          <w:sz w:val="24"/>
          <w:szCs w:val="24"/>
        </w:rPr>
        <w:t>U dijelu prihod</w:t>
      </w:r>
      <w:r w:rsidR="00FA7DF0" w:rsidRPr="00473BE0">
        <w:rPr>
          <w:rFonts w:ascii="Times New Roman" w:hAnsi="Times New Roman" w:cs="Times New Roman"/>
          <w:sz w:val="24"/>
          <w:szCs w:val="24"/>
        </w:rPr>
        <w:t>a</w:t>
      </w:r>
      <w:r w:rsidRPr="00473BE0">
        <w:rPr>
          <w:rFonts w:ascii="Times New Roman" w:hAnsi="Times New Roman" w:cs="Times New Roman"/>
          <w:sz w:val="24"/>
          <w:szCs w:val="24"/>
        </w:rPr>
        <w:t>, prikazani su prihodi ostvareni u 202</w:t>
      </w:r>
      <w:r w:rsidR="00A37EBA">
        <w:rPr>
          <w:rFonts w:ascii="Times New Roman" w:hAnsi="Times New Roman" w:cs="Times New Roman"/>
          <w:sz w:val="24"/>
          <w:szCs w:val="24"/>
        </w:rPr>
        <w:t>5</w:t>
      </w:r>
      <w:r w:rsidRPr="00473BE0">
        <w:rPr>
          <w:rFonts w:ascii="Times New Roman" w:hAnsi="Times New Roman" w:cs="Times New Roman"/>
          <w:sz w:val="24"/>
          <w:szCs w:val="24"/>
        </w:rPr>
        <w:t>. godini.</w:t>
      </w:r>
      <w:r w:rsidR="00E67CA3">
        <w:rPr>
          <w:rFonts w:ascii="Times New Roman" w:hAnsi="Times New Roman" w:cs="Times New Roman"/>
          <w:sz w:val="24"/>
          <w:szCs w:val="24"/>
        </w:rPr>
        <w:t xml:space="preserve"> </w:t>
      </w:r>
      <w:r w:rsidRPr="00473BE0">
        <w:rPr>
          <w:rFonts w:ascii="Times New Roman" w:hAnsi="Times New Roman" w:cs="Times New Roman"/>
          <w:sz w:val="24"/>
          <w:szCs w:val="24"/>
        </w:rPr>
        <w:t>U dijelu rashod</w:t>
      </w:r>
      <w:r w:rsidR="00FA7DF0" w:rsidRPr="00473BE0">
        <w:rPr>
          <w:rFonts w:ascii="Times New Roman" w:hAnsi="Times New Roman" w:cs="Times New Roman"/>
          <w:sz w:val="24"/>
          <w:szCs w:val="24"/>
        </w:rPr>
        <w:t>a</w:t>
      </w:r>
      <w:r w:rsidRPr="00473BE0">
        <w:rPr>
          <w:rFonts w:ascii="Times New Roman" w:hAnsi="Times New Roman" w:cs="Times New Roman"/>
          <w:sz w:val="24"/>
          <w:szCs w:val="24"/>
        </w:rPr>
        <w:t>, prikazani su rashodi koji su se financirali iz prihoda 202</w:t>
      </w:r>
      <w:r w:rsidR="00A37EBA">
        <w:rPr>
          <w:rFonts w:ascii="Times New Roman" w:hAnsi="Times New Roman" w:cs="Times New Roman"/>
          <w:sz w:val="24"/>
          <w:szCs w:val="24"/>
        </w:rPr>
        <w:t>5</w:t>
      </w:r>
      <w:r w:rsidRPr="00473BE0">
        <w:rPr>
          <w:rFonts w:ascii="Times New Roman" w:hAnsi="Times New Roman" w:cs="Times New Roman"/>
          <w:sz w:val="24"/>
          <w:szCs w:val="24"/>
        </w:rPr>
        <w:t>. godine.</w:t>
      </w:r>
      <w:r w:rsidR="00553767">
        <w:rPr>
          <w:rFonts w:ascii="Times New Roman" w:hAnsi="Times New Roman" w:cs="Times New Roman"/>
          <w:sz w:val="24"/>
          <w:szCs w:val="24"/>
        </w:rPr>
        <w:t xml:space="preserve">  </w:t>
      </w:r>
      <w:r w:rsidRPr="000356B3">
        <w:rPr>
          <w:rFonts w:ascii="Times New Roman" w:hAnsi="Times New Roman" w:cs="Times New Roman"/>
          <w:sz w:val="24"/>
          <w:szCs w:val="24"/>
          <w:u w:val="single"/>
        </w:rPr>
        <w:t>A također su prikazani i rashodi koji su pokriveni viškom prenesenih sredstava iz prethodne godine</w:t>
      </w:r>
      <w:r w:rsidRPr="00473BE0">
        <w:rPr>
          <w:rFonts w:ascii="Times New Roman" w:hAnsi="Times New Roman" w:cs="Times New Roman"/>
          <w:sz w:val="24"/>
          <w:szCs w:val="24"/>
        </w:rPr>
        <w:t>.</w:t>
      </w:r>
    </w:p>
    <w:p w14:paraId="426020D9" w14:textId="0C3ADFFF" w:rsidR="00F33C43" w:rsidRDefault="00F33C43" w:rsidP="009F3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D64">
        <w:rPr>
          <w:rFonts w:ascii="Times New Roman" w:hAnsi="Times New Roman" w:cs="Times New Roman"/>
          <w:b/>
          <w:sz w:val="24"/>
          <w:szCs w:val="24"/>
        </w:rPr>
        <w:lastRenderedPageBreak/>
        <w:t>Obrazloženje prenesenih viškova po izvorima i ekonomskoj klasifikaciji</w:t>
      </w:r>
    </w:p>
    <w:p w14:paraId="49AFE0AD" w14:textId="77777777" w:rsidR="00E073C4" w:rsidRPr="009F3D64" w:rsidRDefault="00E073C4" w:rsidP="009F3D6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A352E6" w14:textId="608D1322" w:rsidR="00765D0D" w:rsidRDefault="00765D0D" w:rsidP="00EC0AD2">
      <w:pPr>
        <w:rPr>
          <w:noProof/>
          <w:lang w:eastAsia="hr-HR"/>
        </w:rPr>
      </w:pPr>
      <w:r>
        <w:rPr>
          <w:sz w:val="28"/>
          <w:szCs w:val="28"/>
        </w:rPr>
        <w:t xml:space="preserve">                           </w:t>
      </w:r>
      <w:r w:rsidRPr="009F3D64">
        <w:rPr>
          <w:rFonts w:ascii="Times New Roman" w:hAnsi="Times New Roman" w:cs="Times New Roman"/>
          <w:b/>
          <w:sz w:val="24"/>
          <w:szCs w:val="24"/>
        </w:rPr>
        <w:t>C. PRENESENA SREDS</w:t>
      </w:r>
      <w:r w:rsidR="00103D35">
        <w:rPr>
          <w:rFonts w:ascii="Times New Roman" w:hAnsi="Times New Roman" w:cs="Times New Roman"/>
          <w:b/>
          <w:sz w:val="24"/>
          <w:szCs w:val="24"/>
        </w:rPr>
        <w:t>T</w:t>
      </w:r>
      <w:r w:rsidRPr="009F3D64">
        <w:rPr>
          <w:rFonts w:ascii="Times New Roman" w:hAnsi="Times New Roman" w:cs="Times New Roman"/>
          <w:b/>
          <w:sz w:val="24"/>
          <w:szCs w:val="24"/>
        </w:rPr>
        <w:t>VA IZ PRETHODNE GODINE</w:t>
      </w:r>
    </w:p>
    <w:p w14:paraId="475F334A" w14:textId="00A05D9A" w:rsidR="00103D35" w:rsidRDefault="00383475" w:rsidP="00EC0AD2">
      <w:pPr>
        <w:rPr>
          <w:noProof/>
          <w:lang w:eastAsia="hr-HR"/>
        </w:rPr>
      </w:pPr>
      <w:r w:rsidRPr="00383475">
        <w:rPr>
          <w:noProof/>
          <w:lang w:eastAsia="hr-HR"/>
        </w:rPr>
        <w:drawing>
          <wp:inline distT="0" distB="0" distL="0" distR="0" wp14:anchorId="52865047" wp14:editId="771D2354">
            <wp:extent cx="5760720" cy="1162195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E9AE6" w14:textId="77777777" w:rsidR="00E073C4" w:rsidRDefault="00E073C4" w:rsidP="00EC0AD2">
      <w:pPr>
        <w:rPr>
          <w:rFonts w:ascii="Times New Roman" w:hAnsi="Times New Roman" w:cs="Times New Roman"/>
          <w:sz w:val="24"/>
          <w:szCs w:val="24"/>
        </w:rPr>
      </w:pPr>
    </w:p>
    <w:p w14:paraId="14FC353B" w14:textId="344314F3" w:rsidR="00EC0AD2" w:rsidRDefault="00EC0AD2" w:rsidP="00EC0AD2">
      <w:pPr>
        <w:rPr>
          <w:rFonts w:ascii="Times New Roman" w:hAnsi="Times New Roman" w:cs="Times New Roman"/>
          <w:sz w:val="24"/>
          <w:szCs w:val="24"/>
        </w:rPr>
      </w:pPr>
      <w:r w:rsidRPr="00473BE0">
        <w:rPr>
          <w:rFonts w:ascii="Times New Roman" w:hAnsi="Times New Roman" w:cs="Times New Roman"/>
          <w:sz w:val="24"/>
          <w:szCs w:val="24"/>
        </w:rPr>
        <w:t xml:space="preserve">U tabličnom prikazu vidimo </w:t>
      </w:r>
      <w:r w:rsidR="003B57E0">
        <w:rPr>
          <w:rFonts w:ascii="Times New Roman" w:hAnsi="Times New Roman" w:cs="Times New Roman"/>
          <w:sz w:val="24"/>
          <w:szCs w:val="24"/>
        </w:rPr>
        <w:t xml:space="preserve"> </w:t>
      </w:r>
      <w:r w:rsidRPr="00473BE0">
        <w:rPr>
          <w:rFonts w:ascii="Times New Roman" w:hAnsi="Times New Roman" w:cs="Times New Roman"/>
          <w:sz w:val="24"/>
          <w:szCs w:val="24"/>
        </w:rPr>
        <w:t>da su prema Odluci  Školskog odbora o preraspodjeli prenesenog viška iz 202</w:t>
      </w:r>
      <w:r w:rsidR="00A37EBA">
        <w:rPr>
          <w:rFonts w:ascii="Times New Roman" w:hAnsi="Times New Roman" w:cs="Times New Roman"/>
          <w:sz w:val="24"/>
          <w:szCs w:val="24"/>
        </w:rPr>
        <w:t>4</w:t>
      </w:r>
      <w:r w:rsidRPr="00473BE0">
        <w:rPr>
          <w:rFonts w:ascii="Times New Roman" w:hAnsi="Times New Roman" w:cs="Times New Roman"/>
          <w:sz w:val="24"/>
          <w:szCs w:val="24"/>
        </w:rPr>
        <w:t>. , preneseni viškovi planirani po izvorima</w:t>
      </w:r>
      <w:r w:rsidR="00F17698" w:rsidRPr="00473BE0">
        <w:rPr>
          <w:rFonts w:ascii="Times New Roman" w:hAnsi="Times New Roman" w:cs="Times New Roman"/>
          <w:sz w:val="24"/>
          <w:szCs w:val="24"/>
        </w:rPr>
        <w:t xml:space="preserve"> u  financijskom planu </w:t>
      </w:r>
      <w:r w:rsidR="00473BE0">
        <w:rPr>
          <w:rFonts w:ascii="Times New Roman" w:hAnsi="Times New Roman" w:cs="Times New Roman"/>
          <w:sz w:val="24"/>
          <w:szCs w:val="24"/>
        </w:rPr>
        <w:t xml:space="preserve">   </w:t>
      </w:r>
      <w:r w:rsidR="00F17698" w:rsidRPr="00473BE0">
        <w:rPr>
          <w:rFonts w:ascii="Times New Roman" w:hAnsi="Times New Roman" w:cs="Times New Roman"/>
          <w:sz w:val="24"/>
          <w:szCs w:val="24"/>
        </w:rPr>
        <w:t>za 202</w:t>
      </w:r>
      <w:r w:rsidR="00A37EBA">
        <w:rPr>
          <w:rFonts w:ascii="Times New Roman" w:hAnsi="Times New Roman" w:cs="Times New Roman"/>
          <w:sz w:val="24"/>
          <w:szCs w:val="24"/>
        </w:rPr>
        <w:t>5</w:t>
      </w:r>
      <w:r w:rsidR="00F17698" w:rsidRPr="00473BE0">
        <w:rPr>
          <w:rFonts w:ascii="Times New Roman" w:hAnsi="Times New Roman" w:cs="Times New Roman"/>
          <w:sz w:val="24"/>
          <w:szCs w:val="24"/>
        </w:rPr>
        <w:t>. godinu.</w:t>
      </w:r>
      <w:r w:rsidRPr="00473B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2CB63" w14:textId="66F0058D" w:rsidR="0005272E" w:rsidRDefault="005E6E57" w:rsidP="00EC0AD2">
      <w:r w:rsidRPr="005E6E57">
        <w:rPr>
          <w:noProof/>
          <w:lang w:eastAsia="hr-HR"/>
        </w:rPr>
        <w:drawing>
          <wp:inline distT="0" distB="0" distL="0" distR="0" wp14:anchorId="38C81FE6" wp14:editId="1A4F4AAA">
            <wp:extent cx="5760720" cy="2072928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68EB6" w14:textId="7B1BB8CA" w:rsidR="004F0902" w:rsidRDefault="00EC0AD2" w:rsidP="002A5A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BE0">
        <w:rPr>
          <w:rFonts w:ascii="Times New Roman" w:hAnsi="Times New Roman" w:cs="Times New Roman"/>
          <w:sz w:val="24"/>
          <w:szCs w:val="24"/>
        </w:rPr>
        <w:t xml:space="preserve">Prenesena </w:t>
      </w:r>
      <w:r w:rsidR="00FE5D16">
        <w:rPr>
          <w:rFonts w:ascii="Times New Roman" w:hAnsi="Times New Roman" w:cs="Times New Roman"/>
          <w:sz w:val="24"/>
          <w:szCs w:val="24"/>
        </w:rPr>
        <w:t xml:space="preserve"> </w:t>
      </w:r>
      <w:r w:rsidRPr="00473BE0">
        <w:rPr>
          <w:rFonts w:ascii="Times New Roman" w:hAnsi="Times New Roman" w:cs="Times New Roman"/>
          <w:sz w:val="24"/>
          <w:szCs w:val="24"/>
        </w:rPr>
        <w:t xml:space="preserve">sredstva utrošena su </w:t>
      </w:r>
      <w:r w:rsidR="00765D0D" w:rsidRPr="00473BE0">
        <w:rPr>
          <w:rFonts w:ascii="Times New Roman" w:hAnsi="Times New Roman" w:cs="Times New Roman"/>
          <w:sz w:val="24"/>
          <w:szCs w:val="24"/>
        </w:rPr>
        <w:t xml:space="preserve">u odnosu na financijski plan </w:t>
      </w:r>
      <w:r w:rsidR="00D845E6" w:rsidRPr="00473BE0">
        <w:rPr>
          <w:rFonts w:ascii="Times New Roman" w:hAnsi="Times New Roman" w:cs="Times New Roman"/>
          <w:sz w:val="24"/>
          <w:szCs w:val="24"/>
        </w:rPr>
        <w:t xml:space="preserve"> </w:t>
      </w:r>
      <w:r w:rsidR="004F0902">
        <w:rPr>
          <w:rFonts w:ascii="Times New Roman" w:hAnsi="Times New Roman" w:cs="Times New Roman"/>
          <w:sz w:val="24"/>
          <w:szCs w:val="24"/>
        </w:rPr>
        <w:t>u dijelu</w:t>
      </w:r>
      <w:r w:rsidR="00FE5D16">
        <w:rPr>
          <w:rFonts w:ascii="Times New Roman" w:hAnsi="Times New Roman" w:cs="Times New Roman"/>
          <w:sz w:val="24"/>
          <w:szCs w:val="24"/>
        </w:rPr>
        <w:t xml:space="preserve"> </w:t>
      </w:r>
      <w:r w:rsidR="004F0902">
        <w:rPr>
          <w:rFonts w:ascii="Times New Roman" w:hAnsi="Times New Roman" w:cs="Times New Roman"/>
          <w:sz w:val="24"/>
          <w:szCs w:val="24"/>
        </w:rPr>
        <w:t xml:space="preserve"> </w:t>
      </w:r>
      <w:r w:rsidR="004F0902" w:rsidRPr="004F0902">
        <w:rPr>
          <w:rFonts w:ascii="Times New Roman" w:hAnsi="Times New Roman" w:cs="Times New Roman"/>
          <w:sz w:val="24"/>
          <w:szCs w:val="24"/>
          <w:u w:val="single"/>
        </w:rPr>
        <w:t xml:space="preserve">vlastitih </w:t>
      </w:r>
      <w:r w:rsidR="004F0902" w:rsidRPr="00FE5D16">
        <w:rPr>
          <w:rFonts w:ascii="Times New Roman" w:hAnsi="Times New Roman" w:cs="Times New Roman"/>
          <w:sz w:val="24"/>
          <w:szCs w:val="24"/>
          <w:u w:val="single"/>
        </w:rPr>
        <w:t>rashoda poslovanja</w:t>
      </w:r>
      <w:r w:rsidR="004F0902">
        <w:rPr>
          <w:rFonts w:ascii="Times New Roman" w:hAnsi="Times New Roman" w:cs="Times New Roman"/>
          <w:sz w:val="24"/>
          <w:szCs w:val="24"/>
        </w:rPr>
        <w:t xml:space="preserve"> u iznosu </w:t>
      </w:r>
      <w:r w:rsidR="004F0902" w:rsidRPr="000F0416">
        <w:rPr>
          <w:rFonts w:ascii="Times New Roman" w:hAnsi="Times New Roman" w:cs="Times New Roman"/>
          <w:b/>
          <w:sz w:val="24"/>
          <w:szCs w:val="24"/>
        </w:rPr>
        <w:t>100%.</w:t>
      </w:r>
      <w:r w:rsidR="004F09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48BD6" w14:textId="0504ACFD" w:rsidR="000F0416" w:rsidRDefault="000F0416" w:rsidP="000F0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 rashoda za nabavu nefinancijske imovine iz izvora </w:t>
      </w:r>
      <w:r w:rsidRPr="001A4341">
        <w:rPr>
          <w:rFonts w:ascii="Times New Roman" w:hAnsi="Times New Roman" w:cs="Times New Roman"/>
          <w:sz w:val="24"/>
          <w:szCs w:val="24"/>
        </w:rPr>
        <w:t xml:space="preserve"> </w:t>
      </w:r>
      <w:r w:rsidRPr="00FE5D16">
        <w:rPr>
          <w:rFonts w:ascii="Times New Roman" w:hAnsi="Times New Roman" w:cs="Times New Roman"/>
          <w:sz w:val="24"/>
          <w:szCs w:val="24"/>
          <w:u w:val="single"/>
        </w:rPr>
        <w:t>vlastit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FE5D16">
        <w:rPr>
          <w:rFonts w:ascii="Times New Roman" w:hAnsi="Times New Roman" w:cs="Times New Roman"/>
          <w:sz w:val="24"/>
          <w:szCs w:val="24"/>
          <w:u w:val="single"/>
        </w:rPr>
        <w:t xml:space="preserve"> sredstva</w:t>
      </w:r>
      <w:r>
        <w:rPr>
          <w:rFonts w:ascii="Times New Roman" w:hAnsi="Times New Roman" w:cs="Times New Roman"/>
          <w:sz w:val="24"/>
          <w:szCs w:val="24"/>
        </w:rPr>
        <w:t xml:space="preserve">, ostvaren je u iznosu od </w:t>
      </w:r>
      <w:r w:rsidRPr="000F0416">
        <w:rPr>
          <w:rFonts w:ascii="Times New Roman" w:hAnsi="Times New Roman" w:cs="Times New Roman"/>
          <w:b/>
          <w:sz w:val="24"/>
          <w:szCs w:val="24"/>
        </w:rPr>
        <w:t>49,37%.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3BE0">
        <w:rPr>
          <w:rFonts w:ascii="Times New Roman" w:hAnsi="Times New Roman" w:cs="Times New Roman"/>
          <w:sz w:val="24"/>
          <w:szCs w:val="24"/>
        </w:rPr>
        <w:t>Neutrošena sredstva planirat će se u</w:t>
      </w:r>
      <w:r>
        <w:rPr>
          <w:rFonts w:ascii="Times New Roman" w:hAnsi="Times New Roman" w:cs="Times New Roman"/>
          <w:sz w:val="24"/>
          <w:szCs w:val="24"/>
        </w:rPr>
        <w:t xml:space="preserve">trošiti u </w:t>
      </w:r>
      <w:r w:rsidRPr="00473BE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73BE0">
        <w:rPr>
          <w:rFonts w:ascii="Times New Roman" w:hAnsi="Times New Roman" w:cs="Times New Roman"/>
          <w:sz w:val="24"/>
          <w:szCs w:val="24"/>
        </w:rPr>
        <w:t xml:space="preserve">. godini po istoj namjeni. </w:t>
      </w:r>
    </w:p>
    <w:p w14:paraId="02A61E52" w14:textId="77777777" w:rsidR="000F0416" w:rsidRDefault="000F0416" w:rsidP="000F0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Prenesena sredstva iz izvora </w:t>
      </w:r>
      <w:r w:rsidRPr="00FA796A">
        <w:rPr>
          <w:rFonts w:ascii="Times New Roman" w:hAnsi="Times New Roman" w:cs="Times New Roman"/>
          <w:sz w:val="24"/>
          <w:szCs w:val="24"/>
          <w:u w:val="single"/>
        </w:rPr>
        <w:t>namjenski prihodi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nabavu nefinancijske imovine</w:t>
      </w:r>
      <w:r w:rsidRPr="00473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utrošena su </w:t>
      </w:r>
      <w:r w:rsidRPr="000F0416">
        <w:rPr>
          <w:rFonts w:ascii="Times New Roman" w:hAnsi="Times New Roman" w:cs="Times New Roman"/>
          <w:b/>
          <w:sz w:val="24"/>
          <w:szCs w:val="24"/>
        </w:rPr>
        <w:t>100%.</w:t>
      </w:r>
    </w:p>
    <w:p w14:paraId="6F33370D" w14:textId="6A793DC6" w:rsidR="00FA796A" w:rsidRDefault="00FA796A" w:rsidP="002A5A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F0902">
        <w:rPr>
          <w:rFonts w:ascii="Times New Roman" w:hAnsi="Times New Roman" w:cs="Times New Roman"/>
          <w:sz w:val="24"/>
          <w:szCs w:val="24"/>
        </w:rPr>
        <w:t xml:space="preserve">renesena sredstva od </w:t>
      </w:r>
      <w:r w:rsidR="004F0902" w:rsidRPr="004F0902">
        <w:rPr>
          <w:rFonts w:ascii="Times New Roman" w:hAnsi="Times New Roman" w:cs="Times New Roman"/>
          <w:sz w:val="24"/>
          <w:szCs w:val="24"/>
          <w:u w:val="single"/>
        </w:rPr>
        <w:t>pomoći</w:t>
      </w:r>
      <w:r w:rsidR="004F0902">
        <w:rPr>
          <w:rFonts w:ascii="Times New Roman" w:hAnsi="Times New Roman" w:cs="Times New Roman"/>
          <w:sz w:val="24"/>
          <w:szCs w:val="24"/>
        </w:rPr>
        <w:t xml:space="preserve"> utrošena su u iznosu </w:t>
      </w:r>
      <w:r w:rsidR="004F0902" w:rsidRPr="000F0416">
        <w:rPr>
          <w:rFonts w:ascii="Times New Roman" w:hAnsi="Times New Roman" w:cs="Times New Roman"/>
          <w:b/>
          <w:sz w:val="24"/>
          <w:szCs w:val="24"/>
        </w:rPr>
        <w:t>100%</w:t>
      </w:r>
      <w:r w:rsidR="004F0902">
        <w:rPr>
          <w:rFonts w:ascii="Times New Roman" w:hAnsi="Times New Roman" w:cs="Times New Roman"/>
          <w:sz w:val="24"/>
          <w:szCs w:val="24"/>
        </w:rPr>
        <w:t>.</w:t>
      </w:r>
    </w:p>
    <w:p w14:paraId="4843D2BC" w14:textId="77777777" w:rsidR="000F0416" w:rsidRDefault="000F0416" w:rsidP="002A5A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E9B7B" w14:textId="77777777" w:rsidR="005E6E57" w:rsidRDefault="005E6E57" w:rsidP="00EC0AD2">
      <w:pPr>
        <w:rPr>
          <w:rFonts w:ascii="Times New Roman" w:hAnsi="Times New Roman" w:cs="Times New Roman"/>
          <w:sz w:val="24"/>
          <w:szCs w:val="24"/>
        </w:rPr>
      </w:pPr>
    </w:p>
    <w:p w14:paraId="70FCB25A" w14:textId="32205669" w:rsidR="002A5AA0" w:rsidRDefault="002A5AA0" w:rsidP="002A5A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D64">
        <w:rPr>
          <w:rFonts w:ascii="Times New Roman" w:hAnsi="Times New Roman" w:cs="Times New Roman"/>
          <w:b/>
          <w:sz w:val="24"/>
          <w:szCs w:val="24"/>
        </w:rPr>
        <w:t xml:space="preserve">Obrazloženje prenesenih </w:t>
      </w:r>
      <w:r>
        <w:rPr>
          <w:rFonts w:ascii="Times New Roman" w:hAnsi="Times New Roman" w:cs="Times New Roman"/>
          <w:b/>
          <w:sz w:val="24"/>
          <w:szCs w:val="24"/>
        </w:rPr>
        <w:t xml:space="preserve">manjkova </w:t>
      </w:r>
      <w:r w:rsidRPr="009F3D64">
        <w:rPr>
          <w:rFonts w:ascii="Times New Roman" w:hAnsi="Times New Roman" w:cs="Times New Roman"/>
          <w:b/>
          <w:sz w:val="24"/>
          <w:szCs w:val="24"/>
        </w:rPr>
        <w:t xml:space="preserve"> po izvorima </w:t>
      </w:r>
    </w:p>
    <w:p w14:paraId="1D9FC42D" w14:textId="77777777" w:rsidR="004F7510" w:rsidRDefault="004F7510" w:rsidP="002A5A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1B186" w14:textId="77777777" w:rsidR="002A5AA0" w:rsidRPr="00731516" w:rsidRDefault="002A5AA0" w:rsidP="002A5AA0">
      <w:pPr>
        <w:rPr>
          <w:rFonts w:ascii="Times New Roman" w:hAnsi="Times New Roman" w:cs="Times New Roman"/>
          <w:sz w:val="24"/>
          <w:szCs w:val="24"/>
          <w:u w:val="single"/>
        </w:rPr>
      </w:pPr>
      <w:r w:rsidRPr="00731516">
        <w:rPr>
          <w:rFonts w:ascii="Times New Roman" w:hAnsi="Times New Roman" w:cs="Times New Roman"/>
          <w:sz w:val="24"/>
          <w:szCs w:val="24"/>
          <w:u w:val="single"/>
        </w:rPr>
        <w:t>Manjak prihoda poslovanja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731516">
        <w:rPr>
          <w:rFonts w:ascii="Times New Roman" w:hAnsi="Times New Roman" w:cs="Times New Roman"/>
          <w:sz w:val="24"/>
          <w:szCs w:val="24"/>
          <w:u w:val="single"/>
        </w:rPr>
        <w:t>IZVOR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731516">
        <w:rPr>
          <w:rFonts w:ascii="Times New Roman" w:hAnsi="Times New Roman" w:cs="Times New Roman"/>
          <w:sz w:val="24"/>
          <w:szCs w:val="24"/>
          <w:u w:val="single"/>
        </w:rPr>
        <w:t xml:space="preserve">  POMOĆI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31516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31516">
        <w:rPr>
          <w:rFonts w:ascii="Times New Roman" w:hAnsi="Times New Roman" w:cs="Times New Roman"/>
          <w:sz w:val="24"/>
          <w:szCs w:val="24"/>
          <w:u w:val="single"/>
        </w:rPr>
        <w:t>MINISTARSTVO</w:t>
      </w:r>
    </w:p>
    <w:p w14:paraId="35442F62" w14:textId="472DA74F" w:rsidR="002A5AA0" w:rsidRDefault="002A5AA0" w:rsidP="002A5AA0">
      <w:pPr>
        <w:rPr>
          <w:rFonts w:ascii="Times New Roman" w:hAnsi="Times New Roman" w:cs="Times New Roman"/>
          <w:sz w:val="24"/>
          <w:szCs w:val="24"/>
        </w:rPr>
      </w:pPr>
      <w:r w:rsidRPr="00473BE0">
        <w:rPr>
          <w:rFonts w:ascii="Times New Roman" w:hAnsi="Times New Roman" w:cs="Times New Roman"/>
          <w:sz w:val="24"/>
          <w:szCs w:val="24"/>
        </w:rPr>
        <w:t>Planirano pokriće manjka</w:t>
      </w:r>
      <w:r>
        <w:rPr>
          <w:rFonts w:ascii="Times New Roman" w:hAnsi="Times New Roman" w:cs="Times New Roman"/>
          <w:sz w:val="24"/>
          <w:szCs w:val="24"/>
        </w:rPr>
        <w:t xml:space="preserve"> poslovanja </w:t>
      </w:r>
      <w:r w:rsidRPr="00473BE0">
        <w:rPr>
          <w:rFonts w:ascii="Times New Roman" w:hAnsi="Times New Roman" w:cs="Times New Roman"/>
          <w:sz w:val="24"/>
          <w:szCs w:val="24"/>
        </w:rPr>
        <w:t xml:space="preserve"> iz 202</w:t>
      </w:r>
      <w:r w:rsidR="00A37EBA">
        <w:rPr>
          <w:rFonts w:ascii="Times New Roman" w:hAnsi="Times New Roman" w:cs="Times New Roman"/>
          <w:sz w:val="24"/>
          <w:szCs w:val="24"/>
        </w:rPr>
        <w:t>4</w:t>
      </w:r>
      <w:r w:rsidRPr="00473BE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godine </w:t>
      </w:r>
      <w:r w:rsidRPr="00473BE0">
        <w:rPr>
          <w:rFonts w:ascii="Times New Roman" w:hAnsi="Times New Roman" w:cs="Times New Roman"/>
          <w:sz w:val="24"/>
          <w:szCs w:val="24"/>
        </w:rPr>
        <w:t xml:space="preserve">koje se odnosi na </w:t>
      </w:r>
      <w:r>
        <w:rPr>
          <w:rFonts w:ascii="Times New Roman" w:hAnsi="Times New Roman" w:cs="Times New Roman"/>
          <w:sz w:val="24"/>
          <w:szCs w:val="24"/>
        </w:rPr>
        <w:t>rashode za namirnice za besplatnu marendu učenika za 12/202</w:t>
      </w:r>
      <w:r w:rsidR="00A37EB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 w:rsidRPr="00473BE0">
        <w:rPr>
          <w:rFonts w:ascii="Times New Roman" w:hAnsi="Times New Roman" w:cs="Times New Roman"/>
          <w:sz w:val="24"/>
          <w:szCs w:val="24"/>
        </w:rPr>
        <w:t>u iznosu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BE0">
        <w:rPr>
          <w:rFonts w:ascii="Times New Roman" w:hAnsi="Times New Roman" w:cs="Times New Roman"/>
          <w:sz w:val="24"/>
          <w:szCs w:val="24"/>
        </w:rPr>
        <w:t xml:space="preserve"> </w:t>
      </w:r>
      <w:r w:rsidRPr="007015E6">
        <w:rPr>
          <w:rFonts w:ascii="Times New Roman" w:hAnsi="Times New Roman" w:cs="Times New Roman"/>
          <w:b/>
          <w:sz w:val="24"/>
          <w:szCs w:val="24"/>
        </w:rPr>
        <w:t>1.</w:t>
      </w:r>
      <w:r w:rsidR="00E718F7">
        <w:rPr>
          <w:rFonts w:ascii="Times New Roman" w:hAnsi="Times New Roman" w:cs="Times New Roman"/>
          <w:b/>
          <w:sz w:val="24"/>
          <w:szCs w:val="24"/>
        </w:rPr>
        <w:t>472,26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BE0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ur</w:t>
      </w:r>
      <w:r w:rsidRPr="00473BE0">
        <w:rPr>
          <w:rFonts w:ascii="Times New Roman" w:hAnsi="Times New Roman" w:cs="Times New Roman"/>
          <w:sz w:val="24"/>
          <w:szCs w:val="24"/>
        </w:rPr>
        <w:t xml:space="preserve">, ostvareno je doznakom prihoda od Ministarstva u </w:t>
      </w:r>
      <w:r>
        <w:rPr>
          <w:rFonts w:ascii="Times New Roman" w:hAnsi="Times New Roman" w:cs="Times New Roman"/>
          <w:sz w:val="24"/>
          <w:szCs w:val="24"/>
        </w:rPr>
        <w:t xml:space="preserve">cijelosti, odnosno </w:t>
      </w:r>
      <w:r w:rsidRPr="00473BE0">
        <w:rPr>
          <w:rFonts w:ascii="Times New Roman" w:hAnsi="Times New Roman" w:cs="Times New Roman"/>
          <w:sz w:val="24"/>
          <w:szCs w:val="24"/>
        </w:rPr>
        <w:t xml:space="preserve"> </w:t>
      </w:r>
      <w:r w:rsidRPr="000F0416">
        <w:rPr>
          <w:rFonts w:ascii="Times New Roman" w:hAnsi="Times New Roman" w:cs="Times New Roman"/>
          <w:b/>
          <w:sz w:val="24"/>
          <w:szCs w:val="24"/>
        </w:rPr>
        <w:t>100%</w:t>
      </w:r>
      <w:r w:rsidRPr="00473BE0">
        <w:rPr>
          <w:rFonts w:ascii="Times New Roman" w:hAnsi="Times New Roman" w:cs="Times New Roman"/>
          <w:sz w:val="24"/>
          <w:szCs w:val="24"/>
        </w:rPr>
        <w:t>.</w:t>
      </w:r>
    </w:p>
    <w:p w14:paraId="3D785385" w14:textId="7C966B34" w:rsidR="004F7510" w:rsidRDefault="004F7510" w:rsidP="002A5AA0">
      <w:pPr>
        <w:rPr>
          <w:rFonts w:ascii="Times New Roman" w:hAnsi="Times New Roman" w:cs="Times New Roman"/>
          <w:sz w:val="24"/>
          <w:szCs w:val="24"/>
        </w:rPr>
      </w:pPr>
    </w:p>
    <w:p w14:paraId="00E05161" w14:textId="77777777" w:rsidR="0045520F" w:rsidRDefault="0045520F" w:rsidP="0045520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21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Zaključak općeg  dijela obrazloženja:</w:t>
      </w:r>
    </w:p>
    <w:p w14:paraId="389EA61E" w14:textId="77777777" w:rsidR="000A3210" w:rsidRPr="000A3210" w:rsidRDefault="000A3210" w:rsidP="0045520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57A95D" w14:textId="41A1D493" w:rsidR="0045520F" w:rsidRPr="000A3210" w:rsidRDefault="0045520F" w:rsidP="00B430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3210">
        <w:rPr>
          <w:rFonts w:ascii="Times New Roman" w:hAnsi="Times New Roman" w:cs="Times New Roman"/>
          <w:sz w:val="24"/>
          <w:szCs w:val="24"/>
        </w:rPr>
        <w:t>Škola je poslovala prema pozitivnim zakonskim propisima.</w:t>
      </w:r>
      <w:r w:rsidR="005F0D96" w:rsidRPr="000A321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A321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0D96" w:rsidRPr="000A3210">
        <w:rPr>
          <w:rFonts w:ascii="Times New Roman" w:hAnsi="Times New Roman" w:cs="Times New Roman"/>
          <w:sz w:val="24"/>
          <w:szCs w:val="24"/>
        </w:rPr>
        <w:t xml:space="preserve"> </w:t>
      </w:r>
      <w:r w:rsidRPr="000A3210">
        <w:rPr>
          <w:rFonts w:ascii="Times New Roman" w:hAnsi="Times New Roman" w:cs="Times New Roman"/>
          <w:sz w:val="24"/>
          <w:szCs w:val="24"/>
        </w:rPr>
        <w:t>Pri planiranju  prihoda i rashoda vodili smo  se realnim  potrebama za ostvarenje ciljeva i programa</w:t>
      </w:r>
      <w:r w:rsidR="00884BF9" w:rsidRPr="000A3210">
        <w:rPr>
          <w:rFonts w:ascii="Times New Roman" w:hAnsi="Times New Roman" w:cs="Times New Roman"/>
          <w:sz w:val="24"/>
          <w:szCs w:val="24"/>
        </w:rPr>
        <w:t xml:space="preserve"> koji su  i ostvareni.</w:t>
      </w:r>
      <w:r w:rsidRPr="000A3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91944" w14:textId="0028C884" w:rsidR="0045520F" w:rsidRPr="000A3210" w:rsidRDefault="0045520F" w:rsidP="00B430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A3210">
        <w:rPr>
          <w:rFonts w:ascii="Times New Roman" w:hAnsi="Times New Roman" w:cs="Times New Roman"/>
          <w:sz w:val="24"/>
          <w:szCs w:val="24"/>
        </w:rPr>
        <w:t xml:space="preserve">Iz </w:t>
      </w:r>
      <w:r w:rsidR="005F0D96" w:rsidRPr="000A3210">
        <w:rPr>
          <w:rFonts w:ascii="Times New Roman" w:hAnsi="Times New Roman" w:cs="Times New Roman"/>
          <w:sz w:val="24"/>
          <w:szCs w:val="24"/>
        </w:rPr>
        <w:t xml:space="preserve"> tablice</w:t>
      </w:r>
      <w:r w:rsidR="007A6310" w:rsidRPr="000A3210">
        <w:rPr>
          <w:rFonts w:ascii="Times New Roman" w:hAnsi="Times New Roman" w:cs="Times New Roman"/>
          <w:sz w:val="24"/>
          <w:szCs w:val="24"/>
        </w:rPr>
        <w:t xml:space="preserve"> </w:t>
      </w:r>
      <w:r w:rsidR="005F0D96" w:rsidRPr="000A3210">
        <w:rPr>
          <w:rFonts w:ascii="Times New Roman" w:hAnsi="Times New Roman" w:cs="Times New Roman"/>
          <w:sz w:val="24"/>
          <w:szCs w:val="24"/>
        </w:rPr>
        <w:t xml:space="preserve"> SAŽETAK OPĆEG DIJELA</w:t>
      </w:r>
      <w:r w:rsidRPr="000A3210">
        <w:rPr>
          <w:rFonts w:ascii="Times New Roman" w:hAnsi="Times New Roman" w:cs="Times New Roman"/>
          <w:sz w:val="24"/>
          <w:szCs w:val="24"/>
        </w:rPr>
        <w:t>,</w:t>
      </w:r>
      <w:r w:rsidR="007F58FB" w:rsidRPr="000A3210">
        <w:rPr>
          <w:rFonts w:ascii="Times New Roman" w:hAnsi="Times New Roman" w:cs="Times New Roman"/>
          <w:sz w:val="24"/>
          <w:szCs w:val="24"/>
        </w:rPr>
        <w:t xml:space="preserve"> </w:t>
      </w:r>
      <w:r w:rsidRPr="000A3210">
        <w:rPr>
          <w:rFonts w:ascii="Times New Roman" w:hAnsi="Times New Roman" w:cs="Times New Roman"/>
          <w:sz w:val="24"/>
          <w:szCs w:val="24"/>
        </w:rPr>
        <w:t xml:space="preserve"> vidljivo je da je  ostvarenje </w:t>
      </w:r>
      <w:r w:rsidR="005F7F3D">
        <w:rPr>
          <w:rFonts w:ascii="Times New Roman" w:hAnsi="Times New Roman" w:cs="Times New Roman"/>
          <w:sz w:val="24"/>
          <w:szCs w:val="24"/>
        </w:rPr>
        <w:t xml:space="preserve">   </w:t>
      </w:r>
      <w:r w:rsidRPr="000A3210">
        <w:rPr>
          <w:rFonts w:ascii="Times New Roman" w:hAnsi="Times New Roman" w:cs="Times New Roman"/>
          <w:sz w:val="24"/>
          <w:szCs w:val="24"/>
        </w:rPr>
        <w:t xml:space="preserve">PRIHODA </w:t>
      </w:r>
      <w:r w:rsidR="007A6310" w:rsidRPr="000A3210">
        <w:rPr>
          <w:rFonts w:ascii="Times New Roman" w:hAnsi="Times New Roman" w:cs="Times New Roman"/>
          <w:sz w:val="24"/>
          <w:szCs w:val="24"/>
        </w:rPr>
        <w:t xml:space="preserve"> </w:t>
      </w:r>
      <w:r w:rsidRPr="000A3210">
        <w:rPr>
          <w:rFonts w:ascii="Times New Roman" w:hAnsi="Times New Roman" w:cs="Times New Roman"/>
          <w:sz w:val="24"/>
          <w:szCs w:val="24"/>
        </w:rPr>
        <w:t>u</w:t>
      </w:r>
      <w:r w:rsidR="005F7F3D">
        <w:rPr>
          <w:rFonts w:ascii="Times New Roman" w:hAnsi="Times New Roman" w:cs="Times New Roman"/>
          <w:sz w:val="24"/>
          <w:szCs w:val="24"/>
        </w:rPr>
        <w:t xml:space="preserve">      </w:t>
      </w:r>
      <w:r w:rsidRPr="000A3210">
        <w:rPr>
          <w:rFonts w:ascii="Times New Roman" w:hAnsi="Times New Roman" w:cs="Times New Roman"/>
          <w:sz w:val="24"/>
          <w:szCs w:val="24"/>
        </w:rPr>
        <w:t xml:space="preserve"> 202</w:t>
      </w:r>
      <w:r w:rsidR="00FC52DD">
        <w:rPr>
          <w:rFonts w:ascii="Times New Roman" w:hAnsi="Times New Roman" w:cs="Times New Roman"/>
          <w:sz w:val="24"/>
          <w:szCs w:val="24"/>
        </w:rPr>
        <w:t>5</w:t>
      </w:r>
      <w:r w:rsidRPr="000A3210">
        <w:rPr>
          <w:rFonts w:ascii="Times New Roman" w:hAnsi="Times New Roman" w:cs="Times New Roman"/>
          <w:sz w:val="24"/>
          <w:szCs w:val="24"/>
        </w:rPr>
        <w:t xml:space="preserve">. godini   </w:t>
      </w:r>
      <w:r w:rsidR="00FC52DD">
        <w:rPr>
          <w:rFonts w:ascii="Times New Roman" w:hAnsi="Times New Roman" w:cs="Times New Roman"/>
          <w:sz w:val="24"/>
          <w:szCs w:val="24"/>
        </w:rPr>
        <w:t>727.816,88</w:t>
      </w:r>
      <w:r w:rsidRPr="000A3210">
        <w:rPr>
          <w:rFonts w:ascii="Times New Roman" w:hAnsi="Times New Roman" w:cs="Times New Roman"/>
          <w:sz w:val="24"/>
          <w:szCs w:val="24"/>
        </w:rPr>
        <w:t xml:space="preserve">  E</w:t>
      </w:r>
      <w:r w:rsidR="007F58FB" w:rsidRPr="000A3210">
        <w:rPr>
          <w:rFonts w:ascii="Times New Roman" w:hAnsi="Times New Roman" w:cs="Times New Roman"/>
          <w:sz w:val="24"/>
          <w:szCs w:val="24"/>
        </w:rPr>
        <w:t>ur</w:t>
      </w:r>
      <w:r w:rsidRPr="000A3210">
        <w:rPr>
          <w:rFonts w:ascii="Times New Roman" w:hAnsi="Times New Roman" w:cs="Times New Roman"/>
          <w:sz w:val="24"/>
          <w:szCs w:val="24"/>
        </w:rPr>
        <w:t>,</w:t>
      </w:r>
      <w:r w:rsidR="005F0D96" w:rsidRPr="000A3210">
        <w:rPr>
          <w:rFonts w:ascii="Times New Roman" w:hAnsi="Times New Roman" w:cs="Times New Roman"/>
          <w:sz w:val="24"/>
          <w:szCs w:val="24"/>
        </w:rPr>
        <w:t xml:space="preserve"> </w:t>
      </w:r>
      <w:r w:rsidRPr="000A3210">
        <w:rPr>
          <w:rFonts w:ascii="Times New Roman" w:hAnsi="Times New Roman" w:cs="Times New Roman"/>
          <w:sz w:val="24"/>
          <w:szCs w:val="24"/>
        </w:rPr>
        <w:t xml:space="preserve"> te  u odnosu na planirano indeks iznosi  </w:t>
      </w:r>
      <w:r w:rsidR="005F7F3D" w:rsidRPr="005F7F3D">
        <w:rPr>
          <w:rFonts w:ascii="Times New Roman" w:hAnsi="Times New Roman" w:cs="Times New Roman"/>
          <w:b/>
          <w:sz w:val="24"/>
          <w:szCs w:val="24"/>
        </w:rPr>
        <w:t>9</w:t>
      </w:r>
      <w:r w:rsidR="00FC52DD">
        <w:rPr>
          <w:rFonts w:ascii="Times New Roman" w:hAnsi="Times New Roman" w:cs="Times New Roman"/>
          <w:b/>
          <w:sz w:val="24"/>
          <w:szCs w:val="24"/>
        </w:rPr>
        <w:t>3</w:t>
      </w:r>
      <w:r w:rsidR="005F7F3D" w:rsidRPr="005F7F3D">
        <w:rPr>
          <w:rFonts w:ascii="Times New Roman" w:hAnsi="Times New Roman" w:cs="Times New Roman"/>
          <w:b/>
          <w:sz w:val="24"/>
          <w:szCs w:val="24"/>
        </w:rPr>
        <w:t>,</w:t>
      </w:r>
      <w:r w:rsidR="00FC52DD">
        <w:rPr>
          <w:rFonts w:ascii="Times New Roman" w:hAnsi="Times New Roman" w:cs="Times New Roman"/>
          <w:b/>
          <w:sz w:val="24"/>
          <w:szCs w:val="24"/>
        </w:rPr>
        <w:t>34</w:t>
      </w:r>
      <w:r w:rsidRPr="005F7F3D">
        <w:rPr>
          <w:rFonts w:ascii="Times New Roman" w:hAnsi="Times New Roman" w:cs="Times New Roman"/>
          <w:b/>
          <w:sz w:val="24"/>
          <w:szCs w:val="24"/>
        </w:rPr>
        <w:t>%.</w:t>
      </w:r>
    </w:p>
    <w:p w14:paraId="3F1B46A8" w14:textId="2448F889" w:rsidR="0045520F" w:rsidRPr="000A3210" w:rsidRDefault="0045520F" w:rsidP="00B430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A3210">
        <w:rPr>
          <w:rFonts w:ascii="Times New Roman" w:hAnsi="Times New Roman" w:cs="Times New Roman"/>
          <w:sz w:val="24"/>
          <w:szCs w:val="24"/>
        </w:rPr>
        <w:t>Škola</w:t>
      </w:r>
      <w:r w:rsidR="005F7F3D">
        <w:rPr>
          <w:rFonts w:ascii="Times New Roman" w:hAnsi="Times New Roman" w:cs="Times New Roman"/>
          <w:sz w:val="24"/>
          <w:szCs w:val="24"/>
        </w:rPr>
        <w:t xml:space="preserve"> </w:t>
      </w:r>
      <w:r w:rsidRPr="000A3210">
        <w:rPr>
          <w:rFonts w:ascii="Times New Roman" w:hAnsi="Times New Roman" w:cs="Times New Roman"/>
          <w:sz w:val="24"/>
          <w:szCs w:val="24"/>
        </w:rPr>
        <w:t xml:space="preserve"> je</w:t>
      </w:r>
      <w:r w:rsidR="005F7F3D">
        <w:rPr>
          <w:rFonts w:ascii="Times New Roman" w:hAnsi="Times New Roman" w:cs="Times New Roman"/>
          <w:sz w:val="24"/>
          <w:szCs w:val="24"/>
        </w:rPr>
        <w:t xml:space="preserve"> </w:t>
      </w:r>
      <w:r w:rsidRPr="000A3210">
        <w:rPr>
          <w:rFonts w:ascii="Times New Roman" w:hAnsi="Times New Roman" w:cs="Times New Roman"/>
          <w:sz w:val="24"/>
          <w:szCs w:val="24"/>
        </w:rPr>
        <w:t xml:space="preserve"> ostvarila  </w:t>
      </w:r>
      <w:r w:rsidR="00FC52DD">
        <w:rPr>
          <w:rFonts w:ascii="Times New Roman" w:hAnsi="Times New Roman" w:cs="Times New Roman"/>
          <w:sz w:val="24"/>
          <w:szCs w:val="24"/>
        </w:rPr>
        <w:t>782.175,45,</w:t>
      </w:r>
      <w:r w:rsidR="005F7F3D">
        <w:rPr>
          <w:rFonts w:ascii="Times New Roman" w:hAnsi="Times New Roman" w:cs="Times New Roman"/>
          <w:sz w:val="24"/>
          <w:szCs w:val="24"/>
        </w:rPr>
        <w:t xml:space="preserve"> </w:t>
      </w:r>
      <w:r w:rsidRPr="000A3210">
        <w:rPr>
          <w:rFonts w:ascii="Times New Roman" w:hAnsi="Times New Roman" w:cs="Times New Roman"/>
          <w:sz w:val="24"/>
          <w:szCs w:val="24"/>
        </w:rPr>
        <w:t xml:space="preserve"> E</w:t>
      </w:r>
      <w:r w:rsidR="007F58FB" w:rsidRPr="000A3210">
        <w:rPr>
          <w:rFonts w:ascii="Times New Roman" w:hAnsi="Times New Roman" w:cs="Times New Roman"/>
          <w:sz w:val="24"/>
          <w:szCs w:val="24"/>
        </w:rPr>
        <w:t>ur</w:t>
      </w:r>
      <w:r w:rsidRPr="000A3210">
        <w:rPr>
          <w:rFonts w:ascii="Times New Roman" w:hAnsi="Times New Roman" w:cs="Times New Roman"/>
          <w:sz w:val="24"/>
          <w:szCs w:val="24"/>
        </w:rPr>
        <w:t xml:space="preserve">   RASHODA,  te u odnosu na planirano indeks iznosi  </w:t>
      </w:r>
      <w:r w:rsidR="005F7F3D" w:rsidRPr="005F7F3D">
        <w:rPr>
          <w:rFonts w:ascii="Times New Roman" w:hAnsi="Times New Roman" w:cs="Times New Roman"/>
          <w:b/>
          <w:sz w:val="24"/>
          <w:szCs w:val="24"/>
        </w:rPr>
        <w:t>9</w:t>
      </w:r>
      <w:r w:rsidR="00FC52DD">
        <w:rPr>
          <w:rFonts w:ascii="Times New Roman" w:hAnsi="Times New Roman" w:cs="Times New Roman"/>
          <w:b/>
          <w:sz w:val="24"/>
          <w:szCs w:val="24"/>
        </w:rPr>
        <w:t>9</w:t>
      </w:r>
      <w:r w:rsidR="005F7F3D" w:rsidRPr="005F7F3D">
        <w:rPr>
          <w:rFonts w:ascii="Times New Roman" w:hAnsi="Times New Roman" w:cs="Times New Roman"/>
          <w:b/>
          <w:sz w:val="24"/>
          <w:szCs w:val="24"/>
        </w:rPr>
        <w:t>,</w:t>
      </w:r>
      <w:r w:rsidR="00FC52DD">
        <w:rPr>
          <w:rFonts w:ascii="Times New Roman" w:hAnsi="Times New Roman" w:cs="Times New Roman"/>
          <w:b/>
          <w:sz w:val="24"/>
          <w:szCs w:val="24"/>
        </w:rPr>
        <w:t>83</w:t>
      </w:r>
      <w:r w:rsidRPr="005F7F3D">
        <w:rPr>
          <w:rFonts w:ascii="Times New Roman" w:hAnsi="Times New Roman" w:cs="Times New Roman"/>
          <w:b/>
          <w:sz w:val="24"/>
          <w:szCs w:val="24"/>
        </w:rPr>
        <w:t>%.</w:t>
      </w:r>
      <w:r w:rsidRPr="000A321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7265BD" w14:textId="03EBD1BF" w:rsidR="005F0D96" w:rsidRPr="000A3210" w:rsidRDefault="005F0D96" w:rsidP="00B430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3210">
        <w:rPr>
          <w:rFonts w:ascii="Times New Roman" w:hAnsi="Times New Roman" w:cs="Times New Roman"/>
          <w:sz w:val="24"/>
          <w:szCs w:val="24"/>
        </w:rPr>
        <w:t>Rezultat 202</w:t>
      </w:r>
      <w:r w:rsidR="00695B57">
        <w:rPr>
          <w:rFonts w:ascii="Times New Roman" w:hAnsi="Times New Roman" w:cs="Times New Roman"/>
          <w:sz w:val="24"/>
          <w:szCs w:val="24"/>
        </w:rPr>
        <w:t>5</w:t>
      </w:r>
      <w:r w:rsidRPr="000A3210">
        <w:rPr>
          <w:rFonts w:ascii="Times New Roman" w:hAnsi="Times New Roman" w:cs="Times New Roman"/>
          <w:sz w:val="24"/>
          <w:szCs w:val="24"/>
        </w:rPr>
        <w:t xml:space="preserve">. godine je </w:t>
      </w:r>
      <w:r w:rsidR="00695B57">
        <w:rPr>
          <w:rFonts w:ascii="Times New Roman" w:hAnsi="Times New Roman" w:cs="Times New Roman"/>
          <w:sz w:val="24"/>
          <w:szCs w:val="24"/>
        </w:rPr>
        <w:t>manjak</w:t>
      </w:r>
      <w:r w:rsidR="005F7F3D">
        <w:rPr>
          <w:rFonts w:ascii="Times New Roman" w:hAnsi="Times New Roman" w:cs="Times New Roman"/>
          <w:sz w:val="24"/>
          <w:szCs w:val="24"/>
        </w:rPr>
        <w:t xml:space="preserve"> </w:t>
      </w:r>
      <w:r w:rsidRPr="000A3210">
        <w:rPr>
          <w:rFonts w:ascii="Times New Roman" w:hAnsi="Times New Roman" w:cs="Times New Roman"/>
          <w:sz w:val="24"/>
          <w:szCs w:val="24"/>
        </w:rPr>
        <w:t xml:space="preserve"> prihoda u iznosu od </w:t>
      </w:r>
      <w:r w:rsidR="00695B57">
        <w:rPr>
          <w:rFonts w:ascii="Times New Roman" w:hAnsi="Times New Roman" w:cs="Times New Roman"/>
          <w:sz w:val="24"/>
          <w:szCs w:val="24"/>
        </w:rPr>
        <w:t>54.358,57</w:t>
      </w:r>
      <w:r w:rsidRPr="000A3210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3B5BAD0" w14:textId="30285C8F" w:rsidR="005F0D96" w:rsidRPr="000A3210" w:rsidRDefault="005F0D96" w:rsidP="00B430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3210">
        <w:rPr>
          <w:rFonts w:ascii="Times New Roman" w:hAnsi="Times New Roman" w:cs="Times New Roman"/>
          <w:sz w:val="24"/>
          <w:szCs w:val="24"/>
        </w:rPr>
        <w:t>Prenesena sredstava iz 202</w:t>
      </w:r>
      <w:r w:rsidR="00695B57">
        <w:rPr>
          <w:rFonts w:ascii="Times New Roman" w:hAnsi="Times New Roman" w:cs="Times New Roman"/>
          <w:sz w:val="24"/>
          <w:szCs w:val="24"/>
        </w:rPr>
        <w:t>4</w:t>
      </w:r>
      <w:r w:rsidRPr="000A3210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695B57">
        <w:rPr>
          <w:rFonts w:ascii="Times New Roman" w:hAnsi="Times New Roman" w:cs="Times New Roman"/>
          <w:sz w:val="24"/>
          <w:szCs w:val="24"/>
        </w:rPr>
        <w:t>3.694,21</w:t>
      </w:r>
      <w:r w:rsidRPr="000A3210">
        <w:rPr>
          <w:rFonts w:ascii="Times New Roman" w:hAnsi="Times New Roman" w:cs="Times New Roman"/>
          <w:sz w:val="24"/>
          <w:szCs w:val="24"/>
        </w:rPr>
        <w:t xml:space="preserve">  Eur.                          </w:t>
      </w:r>
      <w:r w:rsidR="000A321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A3210">
        <w:rPr>
          <w:rFonts w:ascii="Times New Roman" w:hAnsi="Times New Roman" w:cs="Times New Roman"/>
          <w:sz w:val="24"/>
          <w:szCs w:val="24"/>
        </w:rPr>
        <w:t xml:space="preserve"> (razlika viška </w:t>
      </w:r>
      <w:r w:rsidR="00695B57">
        <w:rPr>
          <w:rFonts w:ascii="Times New Roman" w:hAnsi="Times New Roman" w:cs="Times New Roman"/>
          <w:sz w:val="24"/>
          <w:szCs w:val="24"/>
        </w:rPr>
        <w:t>5.166,47</w:t>
      </w:r>
      <w:r w:rsidRPr="000A3210">
        <w:rPr>
          <w:rFonts w:ascii="Times New Roman" w:hAnsi="Times New Roman" w:cs="Times New Roman"/>
          <w:sz w:val="24"/>
          <w:szCs w:val="24"/>
        </w:rPr>
        <w:t xml:space="preserve"> i manjka </w:t>
      </w:r>
      <w:r w:rsidR="005F7F3D">
        <w:rPr>
          <w:rFonts w:ascii="Times New Roman" w:hAnsi="Times New Roman" w:cs="Times New Roman"/>
          <w:sz w:val="24"/>
          <w:szCs w:val="24"/>
        </w:rPr>
        <w:t>1.</w:t>
      </w:r>
      <w:r w:rsidR="00695B57">
        <w:rPr>
          <w:rFonts w:ascii="Times New Roman" w:hAnsi="Times New Roman" w:cs="Times New Roman"/>
          <w:sz w:val="24"/>
          <w:szCs w:val="24"/>
        </w:rPr>
        <w:t>472,26</w:t>
      </w:r>
      <w:r w:rsidRPr="000A3210">
        <w:rPr>
          <w:rFonts w:ascii="Times New Roman" w:hAnsi="Times New Roman" w:cs="Times New Roman"/>
          <w:sz w:val="24"/>
          <w:szCs w:val="24"/>
        </w:rPr>
        <w:t>)</w:t>
      </w:r>
    </w:p>
    <w:p w14:paraId="6DCC650C" w14:textId="24F8157C" w:rsidR="005F0D96" w:rsidRPr="000A3210" w:rsidRDefault="0045520F" w:rsidP="00B430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3210">
        <w:rPr>
          <w:rFonts w:ascii="Times New Roman" w:hAnsi="Times New Roman" w:cs="Times New Roman"/>
          <w:sz w:val="24"/>
          <w:szCs w:val="24"/>
        </w:rPr>
        <w:t xml:space="preserve">Iz tablice SAŽETAK OPĆEG DIJELA </w:t>
      </w:r>
      <w:r w:rsidR="004556FE" w:rsidRPr="000A3210">
        <w:rPr>
          <w:rFonts w:ascii="Times New Roman" w:hAnsi="Times New Roman" w:cs="Times New Roman"/>
          <w:sz w:val="24"/>
          <w:szCs w:val="24"/>
        </w:rPr>
        <w:t xml:space="preserve"> </w:t>
      </w:r>
      <w:r w:rsidRPr="000A3210">
        <w:rPr>
          <w:rFonts w:ascii="Times New Roman" w:hAnsi="Times New Roman" w:cs="Times New Roman"/>
          <w:sz w:val="24"/>
          <w:szCs w:val="24"/>
        </w:rPr>
        <w:t xml:space="preserve">vidljivo je da je preneseni manjak iz prethodne </w:t>
      </w:r>
      <w:r w:rsidR="000A3210">
        <w:rPr>
          <w:rFonts w:ascii="Times New Roman" w:hAnsi="Times New Roman" w:cs="Times New Roman"/>
          <w:sz w:val="24"/>
          <w:szCs w:val="24"/>
        </w:rPr>
        <w:t xml:space="preserve">  </w:t>
      </w:r>
      <w:r w:rsidR="00884BF9" w:rsidRPr="000A3210">
        <w:rPr>
          <w:rFonts w:ascii="Times New Roman" w:hAnsi="Times New Roman" w:cs="Times New Roman"/>
          <w:sz w:val="24"/>
          <w:szCs w:val="24"/>
        </w:rPr>
        <w:t xml:space="preserve"> 202</w:t>
      </w:r>
      <w:r w:rsidR="009B42EF">
        <w:rPr>
          <w:rFonts w:ascii="Times New Roman" w:hAnsi="Times New Roman" w:cs="Times New Roman"/>
          <w:sz w:val="24"/>
          <w:szCs w:val="24"/>
        </w:rPr>
        <w:t>4</w:t>
      </w:r>
      <w:r w:rsidR="00884BF9" w:rsidRPr="000A3210">
        <w:rPr>
          <w:rFonts w:ascii="Times New Roman" w:hAnsi="Times New Roman" w:cs="Times New Roman"/>
          <w:sz w:val="24"/>
          <w:szCs w:val="24"/>
        </w:rPr>
        <w:t xml:space="preserve">. </w:t>
      </w:r>
      <w:r w:rsidRPr="000A3210">
        <w:rPr>
          <w:rFonts w:ascii="Times New Roman" w:hAnsi="Times New Roman" w:cs="Times New Roman"/>
          <w:sz w:val="24"/>
          <w:szCs w:val="24"/>
        </w:rPr>
        <w:t xml:space="preserve">godine  </w:t>
      </w:r>
      <w:r w:rsidR="005F7F3D">
        <w:rPr>
          <w:rFonts w:ascii="Times New Roman" w:hAnsi="Times New Roman" w:cs="Times New Roman"/>
          <w:sz w:val="24"/>
          <w:szCs w:val="24"/>
        </w:rPr>
        <w:t>1.</w:t>
      </w:r>
      <w:r w:rsidR="009B42EF">
        <w:rPr>
          <w:rFonts w:ascii="Times New Roman" w:hAnsi="Times New Roman" w:cs="Times New Roman"/>
          <w:sz w:val="24"/>
          <w:szCs w:val="24"/>
        </w:rPr>
        <w:t>472,26</w:t>
      </w:r>
      <w:r w:rsidR="005F7F3D">
        <w:rPr>
          <w:rFonts w:ascii="Times New Roman" w:hAnsi="Times New Roman" w:cs="Times New Roman"/>
          <w:sz w:val="24"/>
          <w:szCs w:val="24"/>
        </w:rPr>
        <w:t xml:space="preserve"> </w:t>
      </w:r>
      <w:r w:rsidRPr="000A3210">
        <w:rPr>
          <w:rFonts w:ascii="Times New Roman" w:hAnsi="Times New Roman" w:cs="Times New Roman"/>
          <w:sz w:val="24"/>
          <w:szCs w:val="24"/>
        </w:rPr>
        <w:t xml:space="preserve"> E</w:t>
      </w:r>
      <w:r w:rsidR="007A6310" w:rsidRPr="000A3210">
        <w:rPr>
          <w:rFonts w:ascii="Times New Roman" w:hAnsi="Times New Roman" w:cs="Times New Roman"/>
          <w:sz w:val="24"/>
          <w:szCs w:val="24"/>
        </w:rPr>
        <w:t>ur</w:t>
      </w:r>
      <w:r w:rsidRPr="000A3210">
        <w:rPr>
          <w:rFonts w:ascii="Times New Roman" w:hAnsi="Times New Roman" w:cs="Times New Roman"/>
          <w:sz w:val="24"/>
          <w:szCs w:val="24"/>
        </w:rPr>
        <w:t>.</w:t>
      </w:r>
      <w:r w:rsidR="00884BF9" w:rsidRPr="000A3210">
        <w:rPr>
          <w:rFonts w:ascii="Times New Roman" w:hAnsi="Times New Roman" w:cs="Times New Roman"/>
          <w:sz w:val="24"/>
          <w:szCs w:val="24"/>
        </w:rPr>
        <w:t xml:space="preserve"> </w:t>
      </w:r>
      <w:r w:rsidRPr="000A3210">
        <w:rPr>
          <w:rFonts w:ascii="Times New Roman" w:hAnsi="Times New Roman" w:cs="Times New Roman"/>
          <w:sz w:val="24"/>
          <w:szCs w:val="24"/>
        </w:rPr>
        <w:t xml:space="preserve"> Manjak se odnosio  na trošak </w:t>
      </w:r>
      <w:r w:rsidR="005F7F3D">
        <w:rPr>
          <w:rFonts w:ascii="Times New Roman" w:hAnsi="Times New Roman" w:cs="Times New Roman"/>
          <w:sz w:val="24"/>
          <w:szCs w:val="24"/>
        </w:rPr>
        <w:t>besplatnih učeničkih marendi za 12/202</w:t>
      </w:r>
      <w:r w:rsidR="009B42EF">
        <w:rPr>
          <w:rFonts w:ascii="Times New Roman" w:hAnsi="Times New Roman" w:cs="Times New Roman"/>
          <w:sz w:val="24"/>
          <w:szCs w:val="24"/>
        </w:rPr>
        <w:t>4</w:t>
      </w:r>
      <w:r w:rsidR="005F7F3D">
        <w:rPr>
          <w:rFonts w:ascii="Times New Roman" w:hAnsi="Times New Roman" w:cs="Times New Roman"/>
          <w:sz w:val="24"/>
          <w:szCs w:val="24"/>
        </w:rPr>
        <w:t>.</w:t>
      </w:r>
      <w:r w:rsidRPr="000A3210">
        <w:rPr>
          <w:rFonts w:ascii="Times New Roman" w:hAnsi="Times New Roman" w:cs="Times New Roman"/>
          <w:sz w:val="24"/>
          <w:szCs w:val="24"/>
        </w:rPr>
        <w:t xml:space="preserve"> godine. </w:t>
      </w:r>
      <w:r w:rsidR="000A3210">
        <w:rPr>
          <w:rFonts w:ascii="Times New Roman" w:hAnsi="Times New Roman" w:cs="Times New Roman"/>
          <w:sz w:val="24"/>
          <w:szCs w:val="24"/>
        </w:rPr>
        <w:t xml:space="preserve">  </w:t>
      </w:r>
      <w:r w:rsidR="005F7F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0A3210">
        <w:rPr>
          <w:rFonts w:ascii="Times New Roman" w:hAnsi="Times New Roman" w:cs="Times New Roman"/>
          <w:sz w:val="24"/>
          <w:szCs w:val="24"/>
        </w:rPr>
        <w:t xml:space="preserve">    </w:t>
      </w:r>
      <w:r w:rsidRPr="000A3210">
        <w:rPr>
          <w:rFonts w:ascii="Times New Roman" w:hAnsi="Times New Roman" w:cs="Times New Roman"/>
          <w:sz w:val="24"/>
          <w:szCs w:val="24"/>
        </w:rPr>
        <w:t>U  izvoru financiranja Pomoći,  planirani su  veći prihodi u 202</w:t>
      </w:r>
      <w:r w:rsidR="009B42EF">
        <w:rPr>
          <w:rFonts w:ascii="Times New Roman" w:hAnsi="Times New Roman" w:cs="Times New Roman"/>
          <w:sz w:val="24"/>
          <w:szCs w:val="24"/>
        </w:rPr>
        <w:t>5</w:t>
      </w:r>
      <w:r w:rsidRPr="000A3210">
        <w:rPr>
          <w:rFonts w:ascii="Times New Roman" w:hAnsi="Times New Roman" w:cs="Times New Roman"/>
          <w:sz w:val="24"/>
          <w:szCs w:val="24"/>
        </w:rPr>
        <w:t>. godini, koji su trebali pokriti   navedeni manjak.</w:t>
      </w:r>
      <w:r w:rsidR="001F0FC1" w:rsidRPr="000A3210">
        <w:rPr>
          <w:rFonts w:ascii="Times New Roman" w:hAnsi="Times New Roman" w:cs="Times New Roman"/>
          <w:sz w:val="24"/>
          <w:szCs w:val="24"/>
        </w:rPr>
        <w:t xml:space="preserve"> </w:t>
      </w:r>
      <w:r w:rsidRPr="000A3210">
        <w:rPr>
          <w:rFonts w:ascii="Times New Roman" w:hAnsi="Times New Roman" w:cs="Times New Roman"/>
          <w:sz w:val="24"/>
          <w:szCs w:val="24"/>
        </w:rPr>
        <w:t xml:space="preserve"> Ministarstvo je u 202</w:t>
      </w:r>
      <w:r w:rsidR="009B42EF">
        <w:rPr>
          <w:rFonts w:ascii="Times New Roman" w:hAnsi="Times New Roman" w:cs="Times New Roman"/>
          <w:sz w:val="24"/>
          <w:szCs w:val="24"/>
        </w:rPr>
        <w:t>5</w:t>
      </w:r>
      <w:r w:rsidRPr="000A3210">
        <w:rPr>
          <w:rFonts w:ascii="Times New Roman" w:hAnsi="Times New Roman" w:cs="Times New Roman"/>
          <w:sz w:val="24"/>
          <w:szCs w:val="24"/>
        </w:rPr>
        <w:t xml:space="preserve">. </w:t>
      </w:r>
      <w:r w:rsidR="001F0FC1" w:rsidRPr="000A3210">
        <w:rPr>
          <w:rFonts w:ascii="Times New Roman" w:hAnsi="Times New Roman" w:cs="Times New Roman"/>
          <w:sz w:val="24"/>
          <w:szCs w:val="24"/>
        </w:rPr>
        <w:t xml:space="preserve">godini </w:t>
      </w:r>
      <w:r w:rsidRPr="000A3210">
        <w:rPr>
          <w:rFonts w:ascii="Times New Roman" w:hAnsi="Times New Roman" w:cs="Times New Roman"/>
          <w:sz w:val="24"/>
          <w:szCs w:val="24"/>
        </w:rPr>
        <w:t xml:space="preserve"> doznačilo planirana sredstva </w:t>
      </w:r>
      <w:r w:rsidR="000A321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A3210">
        <w:rPr>
          <w:rFonts w:ascii="Times New Roman" w:hAnsi="Times New Roman" w:cs="Times New Roman"/>
          <w:sz w:val="24"/>
          <w:szCs w:val="24"/>
        </w:rPr>
        <w:t xml:space="preserve"> i  time je ostvaren plan</w:t>
      </w:r>
      <w:r w:rsidR="001F0FC1" w:rsidRPr="000A3210">
        <w:rPr>
          <w:rFonts w:ascii="Times New Roman" w:hAnsi="Times New Roman" w:cs="Times New Roman"/>
          <w:sz w:val="24"/>
          <w:szCs w:val="24"/>
        </w:rPr>
        <w:t xml:space="preserve"> pokrića manjka</w:t>
      </w:r>
      <w:r w:rsidRPr="000A3210">
        <w:rPr>
          <w:rFonts w:ascii="Times New Roman" w:hAnsi="Times New Roman" w:cs="Times New Roman"/>
          <w:sz w:val="24"/>
          <w:szCs w:val="24"/>
        </w:rPr>
        <w:t>.</w:t>
      </w:r>
    </w:p>
    <w:p w14:paraId="554D72FF" w14:textId="0EF99539" w:rsidR="0045520F" w:rsidRPr="000A3210" w:rsidRDefault="0045520F" w:rsidP="00B430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3210">
        <w:rPr>
          <w:rFonts w:ascii="Times New Roman" w:hAnsi="Times New Roman" w:cs="Times New Roman"/>
          <w:sz w:val="24"/>
          <w:szCs w:val="24"/>
        </w:rPr>
        <w:t>Također iz tablice je vidljivo da je škola prenesla višak prihoda iz 202</w:t>
      </w:r>
      <w:r w:rsidR="009B42EF">
        <w:rPr>
          <w:rFonts w:ascii="Times New Roman" w:hAnsi="Times New Roman" w:cs="Times New Roman"/>
          <w:sz w:val="24"/>
          <w:szCs w:val="24"/>
        </w:rPr>
        <w:t>4</w:t>
      </w:r>
      <w:r w:rsidRPr="000A3210">
        <w:rPr>
          <w:rFonts w:ascii="Times New Roman" w:hAnsi="Times New Roman" w:cs="Times New Roman"/>
          <w:sz w:val="24"/>
          <w:szCs w:val="24"/>
        </w:rPr>
        <w:t xml:space="preserve">. godine u iznosu </w:t>
      </w:r>
      <w:r w:rsidR="000A3210">
        <w:rPr>
          <w:rFonts w:ascii="Times New Roman" w:hAnsi="Times New Roman" w:cs="Times New Roman"/>
          <w:sz w:val="24"/>
          <w:szCs w:val="24"/>
        </w:rPr>
        <w:t xml:space="preserve">     </w:t>
      </w:r>
      <w:r w:rsidRPr="000A3210">
        <w:rPr>
          <w:rFonts w:ascii="Times New Roman" w:hAnsi="Times New Roman" w:cs="Times New Roman"/>
          <w:sz w:val="24"/>
          <w:szCs w:val="24"/>
        </w:rPr>
        <w:t xml:space="preserve">od </w:t>
      </w:r>
      <w:r w:rsidR="009B42EF">
        <w:rPr>
          <w:rFonts w:ascii="Times New Roman" w:hAnsi="Times New Roman" w:cs="Times New Roman"/>
          <w:sz w:val="24"/>
          <w:szCs w:val="24"/>
        </w:rPr>
        <w:t>5.166,47</w:t>
      </w:r>
      <w:r w:rsidRPr="000A3210">
        <w:rPr>
          <w:rFonts w:ascii="Times New Roman" w:hAnsi="Times New Roman" w:cs="Times New Roman"/>
          <w:sz w:val="24"/>
          <w:szCs w:val="24"/>
        </w:rPr>
        <w:t xml:space="preserve"> Eur.</w:t>
      </w:r>
      <w:r w:rsidR="00924503" w:rsidRPr="000A3210">
        <w:rPr>
          <w:rFonts w:ascii="Times New Roman" w:hAnsi="Times New Roman" w:cs="Times New Roman"/>
          <w:sz w:val="24"/>
          <w:szCs w:val="24"/>
        </w:rPr>
        <w:t xml:space="preserve"> </w:t>
      </w:r>
      <w:r w:rsidRPr="000A3210">
        <w:rPr>
          <w:rFonts w:ascii="Times New Roman" w:hAnsi="Times New Roman" w:cs="Times New Roman"/>
          <w:sz w:val="24"/>
          <w:szCs w:val="24"/>
        </w:rPr>
        <w:t xml:space="preserve"> Odlukom Školskog odbora o raspodjeli financijskog rezultata , škola je</w:t>
      </w:r>
      <w:r w:rsidR="000A321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A3210">
        <w:rPr>
          <w:rFonts w:ascii="Times New Roman" w:hAnsi="Times New Roman" w:cs="Times New Roman"/>
          <w:sz w:val="24"/>
          <w:szCs w:val="24"/>
        </w:rPr>
        <w:t xml:space="preserve"> u financijskom planu povećala rashode koji su  pokri</w:t>
      </w:r>
      <w:r w:rsidR="0091244A">
        <w:rPr>
          <w:rFonts w:ascii="Times New Roman" w:hAnsi="Times New Roman" w:cs="Times New Roman"/>
          <w:sz w:val="24"/>
          <w:szCs w:val="24"/>
        </w:rPr>
        <w:t xml:space="preserve">veni </w:t>
      </w:r>
      <w:r w:rsidRPr="000A3210">
        <w:rPr>
          <w:rFonts w:ascii="Times New Roman" w:hAnsi="Times New Roman" w:cs="Times New Roman"/>
          <w:sz w:val="24"/>
          <w:szCs w:val="24"/>
        </w:rPr>
        <w:t xml:space="preserve"> prenesenim viškom. </w:t>
      </w:r>
    </w:p>
    <w:p w14:paraId="5BE118CB" w14:textId="77777777" w:rsidR="00A20D55" w:rsidRDefault="0045520F" w:rsidP="00B430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343A">
        <w:rPr>
          <w:rFonts w:ascii="Times New Roman" w:hAnsi="Times New Roman" w:cs="Times New Roman"/>
          <w:sz w:val="24"/>
          <w:szCs w:val="24"/>
          <w:u w:val="single"/>
        </w:rPr>
        <w:t xml:space="preserve">Škola </w:t>
      </w:r>
      <w:r w:rsidR="0091244A" w:rsidRPr="00FB343A">
        <w:rPr>
          <w:rFonts w:ascii="Times New Roman" w:hAnsi="Times New Roman" w:cs="Times New Roman"/>
          <w:sz w:val="24"/>
          <w:szCs w:val="24"/>
          <w:u w:val="single"/>
        </w:rPr>
        <w:t xml:space="preserve">je  </w:t>
      </w:r>
      <w:r w:rsidRPr="00FB343A">
        <w:rPr>
          <w:rFonts w:ascii="Times New Roman" w:hAnsi="Times New Roman" w:cs="Times New Roman"/>
          <w:sz w:val="24"/>
          <w:szCs w:val="24"/>
          <w:u w:val="single"/>
        </w:rPr>
        <w:t xml:space="preserve">poslovala  na dan </w:t>
      </w:r>
      <w:r w:rsidR="0091244A" w:rsidRPr="00FB34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B343A">
        <w:rPr>
          <w:rFonts w:ascii="Times New Roman" w:hAnsi="Times New Roman" w:cs="Times New Roman"/>
          <w:sz w:val="24"/>
          <w:szCs w:val="24"/>
          <w:u w:val="single"/>
        </w:rPr>
        <w:t>31.12.202</w:t>
      </w:r>
      <w:r w:rsidR="00A16806" w:rsidRPr="00FB343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B343A">
        <w:rPr>
          <w:rFonts w:ascii="Times New Roman" w:hAnsi="Times New Roman" w:cs="Times New Roman"/>
          <w:sz w:val="24"/>
          <w:szCs w:val="24"/>
          <w:u w:val="single"/>
        </w:rPr>
        <w:t xml:space="preserve">. godine sa </w:t>
      </w:r>
      <w:r w:rsidR="00A20D55" w:rsidRPr="00FB343A">
        <w:rPr>
          <w:rFonts w:ascii="Times New Roman" w:hAnsi="Times New Roman" w:cs="Times New Roman"/>
          <w:sz w:val="24"/>
          <w:szCs w:val="24"/>
          <w:u w:val="single"/>
        </w:rPr>
        <w:t xml:space="preserve"> rezultatom</w:t>
      </w:r>
      <w:r w:rsidRPr="00FB34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4503" w:rsidRPr="00FB34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B343A">
        <w:rPr>
          <w:rFonts w:ascii="Times New Roman" w:hAnsi="Times New Roman" w:cs="Times New Roman"/>
          <w:sz w:val="24"/>
          <w:szCs w:val="24"/>
          <w:u w:val="single"/>
        </w:rPr>
        <w:t xml:space="preserve"> koji</w:t>
      </w:r>
      <w:r w:rsidR="00924503" w:rsidRPr="00FB34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B343A">
        <w:rPr>
          <w:rFonts w:ascii="Times New Roman" w:hAnsi="Times New Roman" w:cs="Times New Roman"/>
          <w:sz w:val="24"/>
          <w:szCs w:val="24"/>
          <w:u w:val="single"/>
        </w:rPr>
        <w:t xml:space="preserve"> iznosi</w:t>
      </w:r>
      <w:r w:rsidR="00924503" w:rsidRPr="000A3210">
        <w:rPr>
          <w:rFonts w:ascii="Times New Roman" w:hAnsi="Times New Roman" w:cs="Times New Roman"/>
          <w:sz w:val="24"/>
          <w:szCs w:val="24"/>
        </w:rPr>
        <w:t xml:space="preserve">  </w:t>
      </w:r>
      <w:r w:rsidRPr="000A3210">
        <w:rPr>
          <w:rFonts w:ascii="Times New Roman" w:hAnsi="Times New Roman" w:cs="Times New Roman"/>
          <w:sz w:val="24"/>
          <w:szCs w:val="24"/>
        </w:rPr>
        <w:t xml:space="preserve"> </w:t>
      </w:r>
      <w:r w:rsidR="004556FE" w:rsidRPr="000A3210">
        <w:rPr>
          <w:rFonts w:ascii="Times New Roman" w:hAnsi="Times New Roman" w:cs="Times New Roman"/>
          <w:sz w:val="24"/>
          <w:szCs w:val="24"/>
        </w:rPr>
        <w:t xml:space="preserve"> </w:t>
      </w:r>
      <w:r w:rsidR="00A1680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556FE" w:rsidRPr="000A3210">
        <w:rPr>
          <w:rFonts w:ascii="Times New Roman" w:hAnsi="Times New Roman" w:cs="Times New Roman"/>
          <w:sz w:val="24"/>
          <w:szCs w:val="24"/>
        </w:rPr>
        <w:t xml:space="preserve"> </w:t>
      </w:r>
      <w:r w:rsidR="00A16806" w:rsidRPr="0003409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MANJAK </w:t>
      </w:r>
      <w:r w:rsidR="00D03550" w:rsidRPr="0003409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4556FE" w:rsidRPr="0003409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od  </w:t>
      </w:r>
      <w:r w:rsidR="00A16806" w:rsidRPr="00034099">
        <w:rPr>
          <w:rFonts w:ascii="Times New Roman" w:hAnsi="Times New Roman" w:cs="Times New Roman"/>
          <w:color w:val="FF0000"/>
          <w:sz w:val="24"/>
          <w:szCs w:val="24"/>
          <w:u w:val="single"/>
        </w:rPr>
        <w:t>50.664,36</w:t>
      </w:r>
      <w:r w:rsidRPr="0003409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Eur.</w:t>
      </w:r>
      <w:r w:rsidR="001F0FC1" w:rsidRPr="0003409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                                                 </w:t>
      </w:r>
      <w:r w:rsidRPr="0003409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0A3210" w:rsidRPr="0003409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                            </w:t>
      </w:r>
      <w:r w:rsidR="0091244A" w:rsidRPr="0003409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                      </w:t>
      </w:r>
      <w:r w:rsidR="000A3210" w:rsidRPr="0003409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034099">
        <w:rPr>
          <w:rFonts w:ascii="Times New Roman" w:hAnsi="Times New Roman" w:cs="Times New Roman"/>
          <w:color w:val="0070C0"/>
          <w:sz w:val="24"/>
          <w:szCs w:val="24"/>
        </w:rPr>
        <w:t xml:space="preserve">Od čega </w:t>
      </w:r>
      <w:r w:rsidR="001F0FC1" w:rsidRPr="00034099">
        <w:rPr>
          <w:rFonts w:ascii="Times New Roman" w:hAnsi="Times New Roman" w:cs="Times New Roman"/>
          <w:color w:val="0070C0"/>
          <w:sz w:val="24"/>
          <w:szCs w:val="24"/>
        </w:rPr>
        <w:t xml:space="preserve">je </w:t>
      </w:r>
      <w:r w:rsidRPr="00034099">
        <w:rPr>
          <w:rFonts w:ascii="Times New Roman" w:hAnsi="Times New Roman" w:cs="Times New Roman"/>
          <w:color w:val="0070C0"/>
          <w:sz w:val="24"/>
          <w:szCs w:val="24"/>
        </w:rPr>
        <w:t xml:space="preserve">višak poslovanja  </w:t>
      </w:r>
      <w:r w:rsidR="00A16806" w:rsidRPr="00034099">
        <w:rPr>
          <w:rFonts w:ascii="Times New Roman" w:hAnsi="Times New Roman" w:cs="Times New Roman"/>
          <w:color w:val="0070C0"/>
          <w:sz w:val="24"/>
          <w:szCs w:val="24"/>
        </w:rPr>
        <w:t>6.851,70</w:t>
      </w:r>
      <w:r w:rsidR="0091244A" w:rsidRPr="0003409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034099">
        <w:rPr>
          <w:rFonts w:ascii="Times New Roman" w:hAnsi="Times New Roman" w:cs="Times New Roman"/>
          <w:color w:val="0070C0"/>
          <w:sz w:val="24"/>
          <w:szCs w:val="24"/>
        </w:rPr>
        <w:t xml:space="preserve"> Eur, </w:t>
      </w:r>
      <w:r w:rsidR="0082491F" w:rsidRPr="0003409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034099">
        <w:rPr>
          <w:rFonts w:ascii="Times New Roman" w:hAnsi="Times New Roman" w:cs="Times New Roman"/>
          <w:color w:val="0070C0"/>
          <w:sz w:val="24"/>
          <w:szCs w:val="24"/>
        </w:rPr>
        <w:t xml:space="preserve">a manjak </w:t>
      </w:r>
      <w:r w:rsidR="00A16806" w:rsidRPr="00034099">
        <w:rPr>
          <w:rFonts w:ascii="Times New Roman" w:hAnsi="Times New Roman" w:cs="Times New Roman"/>
          <w:color w:val="0070C0"/>
          <w:sz w:val="24"/>
          <w:szCs w:val="24"/>
        </w:rPr>
        <w:t xml:space="preserve">57.516,06 </w:t>
      </w:r>
      <w:r w:rsidRPr="00034099">
        <w:rPr>
          <w:rFonts w:ascii="Times New Roman" w:hAnsi="Times New Roman" w:cs="Times New Roman"/>
          <w:color w:val="0070C0"/>
          <w:sz w:val="24"/>
          <w:szCs w:val="24"/>
        </w:rPr>
        <w:t xml:space="preserve"> Eur</w:t>
      </w:r>
      <w:r w:rsidRPr="000A3210">
        <w:rPr>
          <w:rFonts w:ascii="Times New Roman" w:hAnsi="Times New Roman" w:cs="Times New Roman"/>
          <w:sz w:val="24"/>
          <w:szCs w:val="24"/>
        </w:rPr>
        <w:t xml:space="preserve">. </w:t>
      </w:r>
      <w:r w:rsidR="001F0FC1" w:rsidRPr="000A3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09D82" w14:textId="0F3FE443" w:rsidR="00A20D55" w:rsidRDefault="0045520F" w:rsidP="00B430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3210">
        <w:rPr>
          <w:rFonts w:ascii="Times New Roman" w:hAnsi="Times New Roman" w:cs="Times New Roman"/>
          <w:sz w:val="24"/>
          <w:szCs w:val="24"/>
        </w:rPr>
        <w:t xml:space="preserve">Manjak </w:t>
      </w:r>
      <w:r w:rsidR="00A20D55">
        <w:rPr>
          <w:rFonts w:ascii="Times New Roman" w:hAnsi="Times New Roman" w:cs="Times New Roman"/>
          <w:sz w:val="24"/>
          <w:szCs w:val="24"/>
        </w:rPr>
        <w:t xml:space="preserve">od Ministarstva </w:t>
      </w:r>
      <w:r w:rsidR="00A20D55" w:rsidRPr="00A20D55">
        <w:rPr>
          <w:rFonts w:ascii="Times New Roman" w:hAnsi="Times New Roman" w:cs="Times New Roman"/>
          <w:sz w:val="24"/>
          <w:szCs w:val="24"/>
          <w:u w:val="single"/>
        </w:rPr>
        <w:t>56.961,95</w:t>
      </w:r>
      <w:r w:rsidRPr="000A3210">
        <w:rPr>
          <w:rFonts w:ascii="Times New Roman" w:hAnsi="Times New Roman" w:cs="Times New Roman"/>
          <w:sz w:val="24"/>
          <w:szCs w:val="24"/>
        </w:rPr>
        <w:t xml:space="preserve"> odnosi</w:t>
      </w:r>
      <w:r w:rsidR="00A20D55">
        <w:rPr>
          <w:rFonts w:ascii="Times New Roman" w:hAnsi="Times New Roman" w:cs="Times New Roman"/>
          <w:sz w:val="24"/>
          <w:szCs w:val="24"/>
        </w:rPr>
        <w:t xml:space="preserve"> se</w:t>
      </w:r>
      <w:r w:rsidRPr="000A3210">
        <w:rPr>
          <w:rFonts w:ascii="Times New Roman" w:hAnsi="Times New Roman" w:cs="Times New Roman"/>
          <w:sz w:val="24"/>
          <w:szCs w:val="24"/>
        </w:rPr>
        <w:t xml:space="preserve"> na </w:t>
      </w:r>
      <w:r w:rsidR="00A16806">
        <w:rPr>
          <w:rFonts w:ascii="Times New Roman" w:hAnsi="Times New Roman" w:cs="Times New Roman"/>
          <w:sz w:val="24"/>
          <w:szCs w:val="24"/>
        </w:rPr>
        <w:t xml:space="preserve">plaću za 12/2025. te </w:t>
      </w:r>
      <w:r w:rsidRPr="000A3210">
        <w:rPr>
          <w:rFonts w:ascii="Times New Roman" w:hAnsi="Times New Roman" w:cs="Times New Roman"/>
          <w:sz w:val="24"/>
          <w:szCs w:val="24"/>
        </w:rPr>
        <w:t xml:space="preserve"> besplatne marende učenika u prosincu 202</w:t>
      </w:r>
      <w:r w:rsidR="00A16806">
        <w:rPr>
          <w:rFonts w:ascii="Times New Roman" w:hAnsi="Times New Roman" w:cs="Times New Roman"/>
          <w:sz w:val="24"/>
          <w:szCs w:val="24"/>
        </w:rPr>
        <w:t>5</w:t>
      </w:r>
      <w:r w:rsidRPr="000A3210">
        <w:rPr>
          <w:rFonts w:ascii="Times New Roman" w:hAnsi="Times New Roman" w:cs="Times New Roman"/>
          <w:sz w:val="24"/>
          <w:szCs w:val="24"/>
        </w:rPr>
        <w:t>. godine</w:t>
      </w:r>
      <w:r w:rsidR="00A20D55">
        <w:rPr>
          <w:rFonts w:ascii="Times New Roman" w:hAnsi="Times New Roman" w:cs="Times New Roman"/>
          <w:sz w:val="24"/>
          <w:szCs w:val="24"/>
        </w:rPr>
        <w:t>.</w:t>
      </w:r>
    </w:p>
    <w:p w14:paraId="30544C77" w14:textId="77777777" w:rsidR="00A20D55" w:rsidRDefault="00191BC1" w:rsidP="00B430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</w:t>
      </w:r>
      <w:r w:rsidR="00A20D5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20D55" w:rsidRPr="00A20D55">
        <w:rPr>
          <w:rFonts w:ascii="Times New Roman" w:hAnsi="Times New Roman" w:cs="Times New Roman"/>
          <w:sz w:val="24"/>
          <w:szCs w:val="24"/>
          <w:u w:val="single"/>
        </w:rPr>
        <w:t>554,11</w:t>
      </w:r>
      <w:r w:rsidR="00A20D55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 nastao</w:t>
      </w:r>
      <w:r w:rsidR="00A20D55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 xml:space="preserve"> iz izvora 4411 kao metodološki manjak  za režijske troškove za 12/2025. koji će biti pokriven nakon što  Primorsko-goranska županija plati račune za režijske troškove u siječnju 2026.</w:t>
      </w:r>
      <w:r w:rsidR="001F0FC1" w:rsidRPr="000A321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41815F" w14:textId="79144E2D" w:rsidR="00B4303C" w:rsidRDefault="004556FE" w:rsidP="00B430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3210">
        <w:rPr>
          <w:rFonts w:ascii="Times New Roman" w:hAnsi="Times New Roman" w:cs="Times New Roman"/>
          <w:sz w:val="24"/>
          <w:szCs w:val="24"/>
        </w:rPr>
        <w:t>V</w:t>
      </w:r>
      <w:r w:rsidR="0045520F" w:rsidRPr="000A3210">
        <w:rPr>
          <w:rFonts w:ascii="Times New Roman" w:hAnsi="Times New Roman" w:cs="Times New Roman"/>
          <w:sz w:val="24"/>
          <w:szCs w:val="24"/>
        </w:rPr>
        <w:t>išak prihoda</w:t>
      </w:r>
      <w:r w:rsidR="00A20D55">
        <w:rPr>
          <w:rFonts w:ascii="Times New Roman" w:hAnsi="Times New Roman" w:cs="Times New Roman"/>
          <w:sz w:val="24"/>
          <w:szCs w:val="24"/>
        </w:rPr>
        <w:t xml:space="preserve"> 2025 godine  u iznosu od 6.851,70 eura,</w:t>
      </w:r>
      <w:r w:rsidR="0045520F" w:rsidRPr="000A3210">
        <w:rPr>
          <w:rFonts w:ascii="Times New Roman" w:hAnsi="Times New Roman" w:cs="Times New Roman"/>
          <w:sz w:val="24"/>
          <w:szCs w:val="24"/>
        </w:rPr>
        <w:t xml:space="preserve"> </w:t>
      </w:r>
      <w:r w:rsidR="00EA0DFF" w:rsidRPr="000A3210">
        <w:rPr>
          <w:rFonts w:ascii="Times New Roman" w:hAnsi="Times New Roman" w:cs="Times New Roman"/>
          <w:sz w:val="24"/>
          <w:szCs w:val="24"/>
        </w:rPr>
        <w:t xml:space="preserve"> prenosi se u 202</w:t>
      </w:r>
      <w:r w:rsidR="00A16806">
        <w:rPr>
          <w:rFonts w:ascii="Times New Roman" w:hAnsi="Times New Roman" w:cs="Times New Roman"/>
          <w:sz w:val="24"/>
          <w:szCs w:val="24"/>
        </w:rPr>
        <w:t>6</w:t>
      </w:r>
      <w:r w:rsidR="00EA0DFF" w:rsidRPr="000A3210">
        <w:rPr>
          <w:rFonts w:ascii="Times New Roman" w:hAnsi="Times New Roman" w:cs="Times New Roman"/>
          <w:sz w:val="24"/>
          <w:szCs w:val="24"/>
        </w:rPr>
        <w:t xml:space="preserve">. godinu, i </w:t>
      </w:r>
      <w:r w:rsidR="0045520F" w:rsidRPr="000A3210">
        <w:rPr>
          <w:rFonts w:ascii="Times New Roman" w:hAnsi="Times New Roman" w:cs="Times New Roman"/>
          <w:sz w:val="24"/>
          <w:szCs w:val="24"/>
        </w:rPr>
        <w:t xml:space="preserve">prema </w:t>
      </w:r>
      <w:r w:rsidR="0091244A">
        <w:rPr>
          <w:rFonts w:ascii="Times New Roman" w:hAnsi="Times New Roman" w:cs="Times New Roman"/>
          <w:sz w:val="24"/>
          <w:szCs w:val="24"/>
        </w:rPr>
        <w:t>Od</w:t>
      </w:r>
      <w:r w:rsidR="0045520F" w:rsidRPr="000A3210">
        <w:rPr>
          <w:rFonts w:ascii="Times New Roman" w:hAnsi="Times New Roman" w:cs="Times New Roman"/>
          <w:sz w:val="24"/>
          <w:szCs w:val="24"/>
        </w:rPr>
        <w:t xml:space="preserve">luci Školskog odbora </w:t>
      </w:r>
      <w:r w:rsidR="0091244A">
        <w:rPr>
          <w:rFonts w:ascii="Times New Roman" w:hAnsi="Times New Roman" w:cs="Times New Roman"/>
          <w:sz w:val="24"/>
          <w:szCs w:val="24"/>
        </w:rPr>
        <w:t xml:space="preserve">o rasporedu financijskog rezultata </w:t>
      </w:r>
      <w:r w:rsidR="0045520F" w:rsidRPr="000A3210">
        <w:rPr>
          <w:rFonts w:ascii="Times New Roman" w:hAnsi="Times New Roman" w:cs="Times New Roman"/>
          <w:sz w:val="24"/>
          <w:szCs w:val="24"/>
        </w:rPr>
        <w:t xml:space="preserve">bit </w:t>
      </w:r>
      <w:r w:rsidR="000A3210">
        <w:rPr>
          <w:rFonts w:ascii="Times New Roman" w:hAnsi="Times New Roman" w:cs="Times New Roman"/>
          <w:sz w:val="24"/>
          <w:szCs w:val="24"/>
        </w:rPr>
        <w:t xml:space="preserve"> </w:t>
      </w:r>
      <w:r w:rsidR="0045520F" w:rsidRPr="000A3210">
        <w:rPr>
          <w:rFonts w:ascii="Times New Roman" w:hAnsi="Times New Roman" w:cs="Times New Roman"/>
          <w:sz w:val="24"/>
          <w:szCs w:val="24"/>
        </w:rPr>
        <w:t xml:space="preserve">će </w:t>
      </w:r>
      <w:r w:rsidR="001F0FC1" w:rsidRPr="000A3210">
        <w:rPr>
          <w:rFonts w:ascii="Times New Roman" w:hAnsi="Times New Roman" w:cs="Times New Roman"/>
          <w:sz w:val="24"/>
          <w:szCs w:val="24"/>
        </w:rPr>
        <w:t xml:space="preserve">raspoređen </w:t>
      </w:r>
      <w:r w:rsidR="0045520F" w:rsidRPr="000A3210">
        <w:rPr>
          <w:rFonts w:ascii="Times New Roman" w:hAnsi="Times New Roman" w:cs="Times New Roman"/>
          <w:sz w:val="24"/>
          <w:szCs w:val="24"/>
        </w:rPr>
        <w:t xml:space="preserve"> u </w:t>
      </w:r>
      <w:r w:rsidR="001F0FC1" w:rsidRPr="000A3210">
        <w:rPr>
          <w:rFonts w:ascii="Times New Roman" w:hAnsi="Times New Roman" w:cs="Times New Roman"/>
          <w:sz w:val="24"/>
          <w:szCs w:val="24"/>
        </w:rPr>
        <w:t xml:space="preserve"> </w:t>
      </w:r>
      <w:r w:rsidR="00EA0DFF" w:rsidRPr="000A3210">
        <w:rPr>
          <w:rFonts w:ascii="Times New Roman" w:hAnsi="Times New Roman" w:cs="Times New Roman"/>
          <w:sz w:val="24"/>
          <w:szCs w:val="24"/>
        </w:rPr>
        <w:t>1</w:t>
      </w:r>
      <w:r w:rsidR="0045520F" w:rsidRPr="000A3210">
        <w:rPr>
          <w:rFonts w:ascii="Times New Roman" w:hAnsi="Times New Roman" w:cs="Times New Roman"/>
          <w:sz w:val="24"/>
          <w:szCs w:val="24"/>
        </w:rPr>
        <w:t>.</w:t>
      </w:r>
      <w:r w:rsidR="000A3210">
        <w:rPr>
          <w:rFonts w:ascii="Times New Roman" w:hAnsi="Times New Roman" w:cs="Times New Roman"/>
          <w:sz w:val="24"/>
          <w:szCs w:val="24"/>
        </w:rPr>
        <w:t xml:space="preserve"> </w:t>
      </w:r>
      <w:r w:rsidR="0045520F" w:rsidRPr="000A3210">
        <w:rPr>
          <w:rFonts w:ascii="Times New Roman" w:hAnsi="Times New Roman" w:cs="Times New Roman"/>
          <w:sz w:val="24"/>
          <w:szCs w:val="24"/>
        </w:rPr>
        <w:t>rebalansu 202</w:t>
      </w:r>
      <w:r w:rsidR="00A16806">
        <w:rPr>
          <w:rFonts w:ascii="Times New Roman" w:hAnsi="Times New Roman" w:cs="Times New Roman"/>
          <w:sz w:val="24"/>
          <w:szCs w:val="24"/>
        </w:rPr>
        <w:t>6</w:t>
      </w:r>
      <w:r w:rsidR="0045520F" w:rsidRPr="000A3210">
        <w:rPr>
          <w:rFonts w:ascii="Times New Roman" w:hAnsi="Times New Roman" w:cs="Times New Roman"/>
          <w:sz w:val="24"/>
          <w:szCs w:val="24"/>
        </w:rPr>
        <w:t>. godine.</w:t>
      </w:r>
    </w:p>
    <w:p w14:paraId="3897FB58" w14:textId="77777777" w:rsidR="00D366B6" w:rsidRPr="007046CB" w:rsidRDefault="0045520F" w:rsidP="00B4303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046CB">
        <w:rPr>
          <w:rFonts w:ascii="Times New Roman" w:hAnsi="Times New Roman" w:cs="Times New Roman"/>
          <w:sz w:val="24"/>
          <w:szCs w:val="24"/>
          <w:u w:val="single"/>
        </w:rPr>
        <w:t>Članak 44. stavak 2. Pravilnika</w:t>
      </w:r>
    </w:p>
    <w:p w14:paraId="39922C5F" w14:textId="66C136FE" w:rsidR="0045520F" w:rsidRDefault="0045520F" w:rsidP="00B430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A3210">
        <w:rPr>
          <w:rFonts w:ascii="Times New Roman" w:hAnsi="Times New Roman" w:cs="Times New Roman"/>
          <w:sz w:val="24"/>
          <w:szCs w:val="24"/>
        </w:rPr>
        <w:t xml:space="preserve">Stanje novčanih sredstava proračunskog korisnika na početku </w:t>
      </w:r>
      <w:r w:rsidR="007046CB">
        <w:rPr>
          <w:rFonts w:ascii="Times New Roman" w:hAnsi="Times New Roman" w:cs="Times New Roman"/>
          <w:sz w:val="24"/>
          <w:szCs w:val="24"/>
        </w:rPr>
        <w:t>i</w:t>
      </w:r>
      <w:r w:rsidRPr="000A3210">
        <w:rPr>
          <w:rFonts w:ascii="Times New Roman" w:hAnsi="Times New Roman" w:cs="Times New Roman"/>
          <w:sz w:val="24"/>
          <w:szCs w:val="24"/>
        </w:rPr>
        <w:t xml:space="preserve"> na kraju prora</w:t>
      </w:r>
      <w:r w:rsidR="0071185A">
        <w:rPr>
          <w:rFonts w:ascii="Times New Roman" w:hAnsi="Times New Roman" w:cs="Times New Roman"/>
          <w:sz w:val="24"/>
          <w:szCs w:val="24"/>
        </w:rPr>
        <w:t>čunske godine</w:t>
      </w:r>
      <w:r w:rsidR="007046CB">
        <w:rPr>
          <w:rFonts w:ascii="Times New Roman" w:hAnsi="Times New Roman" w:cs="Times New Roman"/>
          <w:sz w:val="24"/>
          <w:szCs w:val="24"/>
        </w:rPr>
        <w:t>.</w:t>
      </w:r>
    </w:p>
    <w:p w14:paraId="37BD0457" w14:textId="35562CB8" w:rsidR="000A3210" w:rsidRDefault="000A3210" w:rsidP="00B430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6D0E" w14:paraId="00BB6076" w14:textId="77777777" w:rsidTr="000D6D0E">
        <w:tc>
          <w:tcPr>
            <w:tcW w:w="4531" w:type="dxa"/>
          </w:tcPr>
          <w:p w14:paraId="5D3AC0ED" w14:textId="2A3E4C52" w:rsidR="000D6D0E" w:rsidRPr="007046CB" w:rsidRDefault="000D6D0E" w:rsidP="001F2A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6CB">
              <w:rPr>
                <w:rFonts w:ascii="Times New Roman" w:hAnsi="Times New Roman" w:cs="Times New Roman"/>
                <w:b/>
                <w:sz w:val="24"/>
                <w:szCs w:val="24"/>
              </w:rPr>
              <w:t>01.01.202</w:t>
            </w:r>
            <w:r w:rsidR="001F2A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046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32083A8F" w14:textId="0CBC7338" w:rsidR="000D6D0E" w:rsidRPr="007046CB" w:rsidRDefault="000D6D0E" w:rsidP="001F2A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6CB">
              <w:rPr>
                <w:rFonts w:ascii="Times New Roman" w:hAnsi="Times New Roman" w:cs="Times New Roman"/>
                <w:b/>
                <w:sz w:val="24"/>
                <w:szCs w:val="24"/>
              </w:rPr>
              <w:t>31.12.202</w:t>
            </w:r>
            <w:r w:rsidR="001F2A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046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D6D0E" w14:paraId="5701BA18" w14:textId="77777777" w:rsidTr="007046CB">
        <w:trPr>
          <w:trHeight w:val="491"/>
        </w:trPr>
        <w:tc>
          <w:tcPr>
            <w:tcW w:w="4531" w:type="dxa"/>
          </w:tcPr>
          <w:p w14:paraId="149CA684" w14:textId="77777777" w:rsidR="007046CB" w:rsidRDefault="007046CB" w:rsidP="007046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0408C" w14:textId="15857481" w:rsidR="000D6D0E" w:rsidRDefault="002E5CC8" w:rsidP="007046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6.430,83  Eur</w:t>
            </w:r>
          </w:p>
        </w:tc>
        <w:tc>
          <w:tcPr>
            <w:tcW w:w="4531" w:type="dxa"/>
          </w:tcPr>
          <w:p w14:paraId="439E6CFD" w14:textId="77777777" w:rsidR="007046CB" w:rsidRDefault="007046CB" w:rsidP="000D6D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8FEC0" w14:textId="2B5480DB" w:rsidR="000D6D0E" w:rsidRDefault="002E5CC8" w:rsidP="000D6D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7.736,85</w:t>
            </w:r>
            <w:r w:rsidR="007046CB">
              <w:rPr>
                <w:rFonts w:ascii="Times New Roman" w:hAnsi="Times New Roman" w:cs="Times New Roman"/>
                <w:sz w:val="24"/>
                <w:szCs w:val="24"/>
              </w:rPr>
              <w:t xml:space="preserve">  Eur</w:t>
            </w:r>
          </w:p>
        </w:tc>
      </w:tr>
    </w:tbl>
    <w:p w14:paraId="12A45172" w14:textId="0B368049" w:rsidR="00473BE0" w:rsidRDefault="00634AF9" w:rsidP="00574E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 </w:t>
      </w:r>
      <w:r w:rsidR="003E563F" w:rsidRPr="00B95FE3">
        <w:rPr>
          <w:b/>
          <w:sz w:val="28"/>
          <w:szCs w:val="28"/>
        </w:rPr>
        <w:t xml:space="preserve"> </w:t>
      </w:r>
      <w:r w:rsidR="00033BC7" w:rsidRPr="00AF543F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3E563F" w:rsidRPr="00AF543F">
        <w:rPr>
          <w:rFonts w:ascii="Times New Roman" w:hAnsi="Times New Roman" w:cs="Times New Roman"/>
          <w:b/>
          <w:sz w:val="24"/>
          <w:szCs w:val="24"/>
        </w:rPr>
        <w:t>POSEBN</w:t>
      </w:r>
      <w:r w:rsidR="00033BC7" w:rsidRPr="00AF543F">
        <w:rPr>
          <w:rFonts w:ascii="Times New Roman" w:hAnsi="Times New Roman" w:cs="Times New Roman"/>
          <w:b/>
          <w:sz w:val="24"/>
          <w:szCs w:val="24"/>
        </w:rPr>
        <w:t xml:space="preserve">OG </w:t>
      </w:r>
      <w:r w:rsidR="003E563F" w:rsidRPr="00AF543F">
        <w:rPr>
          <w:rFonts w:ascii="Times New Roman" w:hAnsi="Times New Roman" w:cs="Times New Roman"/>
          <w:b/>
          <w:sz w:val="24"/>
          <w:szCs w:val="24"/>
        </w:rPr>
        <w:t xml:space="preserve"> DI</w:t>
      </w:r>
      <w:r w:rsidR="00033BC7" w:rsidRPr="00AF543F">
        <w:rPr>
          <w:rFonts w:ascii="Times New Roman" w:hAnsi="Times New Roman" w:cs="Times New Roman"/>
          <w:b/>
          <w:sz w:val="24"/>
          <w:szCs w:val="24"/>
        </w:rPr>
        <w:t>JELA</w:t>
      </w:r>
      <w:r w:rsidR="00C46E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3E563F" w:rsidRPr="00AF54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718" w:rsidRPr="00AF543F">
        <w:rPr>
          <w:rFonts w:ascii="Times New Roman" w:hAnsi="Times New Roman" w:cs="Times New Roman"/>
          <w:b/>
          <w:sz w:val="24"/>
          <w:szCs w:val="24"/>
        </w:rPr>
        <w:t xml:space="preserve">IZVJEŠTAJA O OSTVARENJU FINANCIJSKOG PLANA   </w:t>
      </w:r>
    </w:p>
    <w:p w14:paraId="44D52E2C" w14:textId="77777777" w:rsidR="00574E32" w:rsidRPr="00AF543F" w:rsidRDefault="00CB2718" w:rsidP="00574E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4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592AD2" w14:textId="77777777" w:rsidR="003911CE" w:rsidRPr="00AF543F" w:rsidRDefault="00290F8B" w:rsidP="00574E32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AD324C" w:rsidRPr="00AF543F">
        <w:rPr>
          <w:rFonts w:ascii="Times New Roman" w:hAnsi="Times New Roman" w:cs="Times New Roman"/>
          <w:sz w:val="24"/>
          <w:szCs w:val="24"/>
        </w:rPr>
        <w:t xml:space="preserve"> ostvarenih </w:t>
      </w:r>
      <w:r w:rsidRPr="00AF543F">
        <w:rPr>
          <w:rFonts w:ascii="Times New Roman" w:hAnsi="Times New Roman" w:cs="Times New Roman"/>
          <w:sz w:val="24"/>
          <w:szCs w:val="24"/>
        </w:rPr>
        <w:t>rashoda</w:t>
      </w:r>
      <w:r w:rsidR="00AD324C" w:rsidRPr="00AF543F">
        <w:rPr>
          <w:rFonts w:ascii="Times New Roman" w:hAnsi="Times New Roman" w:cs="Times New Roman"/>
          <w:sz w:val="24"/>
          <w:szCs w:val="24"/>
        </w:rPr>
        <w:t xml:space="preserve">  u odnosu na planirane rashode</w:t>
      </w:r>
      <w:r w:rsidRPr="00AF543F">
        <w:rPr>
          <w:rFonts w:ascii="Times New Roman" w:hAnsi="Times New Roman" w:cs="Times New Roman"/>
          <w:sz w:val="24"/>
          <w:szCs w:val="24"/>
        </w:rPr>
        <w:t xml:space="preserve"> </w:t>
      </w:r>
      <w:r w:rsidR="003911CE" w:rsidRPr="00AF543F">
        <w:rPr>
          <w:rFonts w:ascii="Times New Roman" w:hAnsi="Times New Roman" w:cs="Times New Roman"/>
          <w:sz w:val="24"/>
          <w:szCs w:val="24"/>
        </w:rPr>
        <w:t xml:space="preserve">  </w:t>
      </w:r>
      <w:r w:rsidRPr="00AF543F">
        <w:rPr>
          <w:rFonts w:ascii="Times New Roman" w:hAnsi="Times New Roman" w:cs="Times New Roman"/>
          <w:sz w:val="24"/>
          <w:szCs w:val="24"/>
        </w:rPr>
        <w:t>po programskoj klasifikaciji</w:t>
      </w:r>
      <w:r w:rsidR="00344160" w:rsidRPr="00AF543F">
        <w:rPr>
          <w:rFonts w:ascii="Times New Roman" w:hAnsi="Times New Roman" w:cs="Times New Roman"/>
          <w:sz w:val="24"/>
          <w:szCs w:val="24"/>
        </w:rPr>
        <w:t xml:space="preserve"> </w:t>
      </w:r>
      <w:r w:rsidR="003911CE" w:rsidRPr="00AF543F">
        <w:rPr>
          <w:rFonts w:ascii="Times New Roman" w:hAnsi="Times New Roman" w:cs="Times New Roman"/>
          <w:sz w:val="24"/>
          <w:szCs w:val="24"/>
        </w:rPr>
        <w:t xml:space="preserve"> iskazane po organizacijskoj klasifikaciji, izvorima financiranja i ekonomskoj  klasifikaciji, raspoređenim u programe koji se sastoje od aktivnosti i projekata</w:t>
      </w:r>
    </w:p>
    <w:p w14:paraId="14CC9627" w14:textId="77777777" w:rsidR="00574E32" w:rsidRPr="00AF543F" w:rsidRDefault="00574E32" w:rsidP="00574E32">
      <w:pPr>
        <w:rPr>
          <w:rFonts w:ascii="Times New Roman" w:hAnsi="Times New Roman" w:cs="Times New Roman"/>
          <w:b/>
          <w:sz w:val="24"/>
          <w:szCs w:val="24"/>
        </w:rPr>
      </w:pPr>
    </w:p>
    <w:p w14:paraId="07A9242C" w14:textId="77777777" w:rsidR="00290F8B" w:rsidRPr="00AF543F" w:rsidRDefault="00290F8B" w:rsidP="00F71977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</w:pPr>
      <w:r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PROGRAM:</w:t>
      </w:r>
      <w:r w:rsidR="00F71977"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  </w:t>
      </w:r>
      <w:r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 </w:t>
      </w:r>
      <w:r w:rsidR="00C72DED"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 5301 </w:t>
      </w:r>
      <w:r w:rsidR="00F71977"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  </w:t>
      </w:r>
      <w:r w:rsidR="00C72DED"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 </w:t>
      </w:r>
      <w:r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OSNOVNO</w:t>
      </w:r>
      <w:r w:rsidR="00C72DED"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Š</w:t>
      </w:r>
      <w:r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KOLSKO OBRAZOVANJE</w:t>
      </w:r>
    </w:p>
    <w:p w14:paraId="7EDD62D4" w14:textId="77777777" w:rsidR="00D07671" w:rsidRDefault="00D07671" w:rsidP="004C035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E255DB9" w14:textId="77777777" w:rsidR="00473BE0" w:rsidRPr="00AF543F" w:rsidRDefault="00473BE0" w:rsidP="004C035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A893BAD" w14:textId="77777777" w:rsidR="00290F8B" w:rsidRPr="00AF543F" w:rsidRDefault="00290F8B" w:rsidP="004C0357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AF543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A530101</w:t>
      </w:r>
      <w:r w:rsidRPr="00AF543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: </w:t>
      </w:r>
      <w:r w:rsidRPr="00AF543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OSIGURAVANJE UVJETA RADA</w:t>
      </w:r>
    </w:p>
    <w:p w14:paraId="0DC341E7" w14:textId="77777777" w:rsidR="00F003E8" w:rsidRPr="00AF543F" w:rsidRDefault="00290F8B" w:rsidP="004C0357">
      <w:pPr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>IZVOR: 321401  VLASTITI PRIHODI-</w:t>
      </w:r>
      <w:r w:rsidRPr="00AF543F">
        <w:rPr>
          <w:rFonts w:ascii="Times New Roman" w:hAnsi="Times New Roman" w:cs="Times New Roman"/>
          <w:b/>
          <w:sz w:val="24"/>
          <w:szCs w:val="24"/>
        </w:rPr>
        <w:t>NAJAM DVORANE</w:t>
      </w:r>
      <w:r w:rsidRPr="00AF543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C3FD88" w14:textId="6F72F2B6" w:rsidR="00C72DED" w:rsidRDefault="00290F8B" w:rsidP="004C0357">
      <w:pPr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U priloženoj tablici  </w:t>
      </w:r>
      <w:r w:rsidR="00745438" w:rsidRPr="00AF543F">
        <w:rPr>
          <w:rFonts w:ascii="Times New Roman" w:hAnsi="Times New Roman" w:cs="Times New Roman"/>
          <w:sz w:val="24"/>
          <w:szCs w:val="24"/>
        </w:rPr>
        <w:t xml:space="preserve">po programskoj klasifikaciji </w:t>
      </w:r>
      <w:r w:rsidRPr="00AF543F">
        <w:rPr>
          <w:rFonts w:ascii="Times New Roman" w:hAnsi="Times New Roman" w:cs="Times New Roman"/>
          <w:sz w:val="24"/>
          <w:szCs w:val="24"/>
        </w:rPr>
        <w:t xml:space="preserve"> vidljivo je  da </w:t>
      </w:r>
      <w:r w:rsidR="005C7684" w:rsidRPr="00AF543F">
        <w:rPr>
          <w:rFonts w:ascii="Times New Roman" w:hAnsi="Times New Roman" w:cs="Times New Roman"/>
          <w:sz w:val="24"/>
          <w:szCs w:val="24"/>
        </w:rPr>
        <w:t xml:space="preserve"> ostvareni rashodi u 202</w:t>
      </w:r>
      <w:r w:rsidR="00837F25">
        <w:rPr>
          <w:rFonts w:ascii="Times New Roman" w:hAnsi="Times New Roman" w:cs="Times New Roman"/>
          <w:sz w:val="24"/>
          <w:szCs w:val="24"/>
        </w:rPr>
        <w:t>5</w:t>
      </w:r>
      <w:r w:rsidR="005C7684" w:rsidRPr="00AF543F">
        <w:rPr>
          <w:rFonts w:ascii="Times New Roman" w:hAnsi="Times New Roman" w:cs="Times New Roman"/>
          <w:sz w:val="24"/>
          <w:szCs w:val="24"/>
        </w:rPr>
        <w:t xml:space="preserve">. godini u odnosu na planirano iznose </w:t>
      </w:r>
      <w:r w:rsidR="00837F25">
        <w:rPr>
          <w:rFonts w:ascii="Times New Roman" w:hAnsi="Times New Roman" w:cs="Times New Roman"/>
          <w:sz w:val="24"/>
          <w:szCs w:val="24"/>
        </w:rPr>
        <w:t>7,27</w:t>
      </w:r>
      <w:r w:rsidR="005C7684" w:rsidRPr="00AF543F">
        <w:rPr>
          <w:rFonts w:ascii="Times New Roman" w:hAnsi="Times New Roman" w:cs="Times New Roman"/>
          <w:sz w:val="24"/>
          <w:szCs w:val="24"/>
        </w:rPr>
        <w:t xml:space="preserve">%. </w:t>
      </w:r>
      <w:r w:rsidR="00E8022F" w:rsidRPr="00AF543F">
        <w:rPr>
          <w:rFonts w:ascii="Times New Roman" w:hAnsi="Times New Roman" w:cs="Times New Roman"/>
          <w:sz w:val="24"/>
          <w:szCs w:val="24"/>
        </w:rPr>
        <w:t>Neutrošena sredstva planirat će se realizirati</w:t>
      </w:r>
      <w:r w:rsidR="00473BE0">
        <w:rPr>
          <w:rFonts w:ascii="Times New Roman" w:hAnsi="Times New Roman" w:cs="Times New Roman"/>
          <w:sz w:val="24"/>
          <w:szCs w:val="24"/>
        </w:rPr>
        <w:t xml:space="preserve"> </w:t>
      </w:r>
      <w:r w:rsidR="00E8022F" w:rsidRPr="00AF543F">
        <w:rPr>
          <w:rFonts w:ascii="Times New Roman" w:hAnsi="Times New Roman" w:cs="Times New Roman"/>
          <w:sz w:val="24"/>
          <w:szCs w:val="24"/>
        </w:rPr>
        <w:t>u 202</w:t>
      </w:r>
      <w:r w:rsidR="00837F25">
        <w:rPr>
          <w:rFonts w:ascii="Times New Roman" w:hAnsi="Times New Roman" w:cs="Times New Roman"/>
          <w:sz w:val="24"/>
          <w:szCs w:val="24"/>
        </w:rPr>
        <w:t>6</w:t>
      </w:r>
      <w:r w:rsidR="00E8022F" w:rsidRPr="00AF543F">
        <w:rPr>
          <w:rFonts w:ascii="Times New Roman" w:hAnsi="Times New Roman" w:cs="Times New Roman"/>
          <w:sz w:val="24"/>
          <w:szCs w:val="24"/>
        </w:rPr>
        <w:t>. godini.</w:t>
      </w:r>
    </w:p>
    <w:p w14:paraId="77E2103D" w14:textId="77777777" w:rsidR="00473BE0" w:rsidRPr="00AF543F" w:rsidRDefault="00473BE0" w:rsidP="004C0357">
      <w:pPr>
        <w:rPr>
          <w:rFonts w:ascii="Times New Roman" w:hAnsi="Times New Roman" w:cs="Times New Roman"/>
          <w:sz w:val="24"/>
          <w:szCs w:val="24"/>
        </w:rPr>
      </w:pPr>
    </w:p>
    <w:p w14:paraId="3695D917" w14:textId="172B54EF" w:rsidR="006F1283" w:rsidRPr="00AF543F" w:rsidRDefault="006F1283" w:rsidP="004C0357">
      <w:pPr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>IZVOR: 441</w:t>
      </w:r>
      <w:r w:rsidR="008821C2">
        <w:rPr>
          <w:rFonts w:ascii="Times New Roman" w:hAnsi="Times New Roman" w:cs="Times New Roman"/>
          <w:sz w:val="24"/>
          <w:szCs w:val="24"/>
        </w:rPr>
        <w:t>1</w:t>
      </w:r>
      <w:r w:rsidRPr="00AF543F">
        <w:rPr>
          <w:rFonts w:ascii="Times New Roman" w:hAnsi="Times New Roman" w:cs="Times New Roman"/>
          <w:sz w:val="24"/>
          <w:szCs w:val="24"/>
        </w:rPr>
        <w:t xml:space="preserve">     PRIHODI ZA DECENTRALIZIRANE FUNKCIJE</w:t>
      </w:r>
      <w:r w:rsidR="00447A9B" w:rsidRPr="00AF543F">
        <w:rPr>
          <w:rFonts w:ascii="Times New Roman" w:hAnsi="Times New Roman" w:cs="Times New Roman"/>
          <w:sz w:val="24"/>
          <w:szCs w:val="24"/>
        </w:rPr>
        <w:t xml:space="preserve"> –</w:t>
      </w:r>
      <w:r w:rsidR="00447A9B" w:rsidRPr="00AF543F">
        <w:rPr>
          <w:rFonts w:ascii="Times New Roman" w:hAnsi="Times New Roman" w:cs="Times New Roman"/>
          <w:b/>
          <w:sz w:val="24"/>
          <w:szCs w:val="24"/>
        </w:rPr>
        <w:t>ŽUPANIJA PGŽ</w:t>
      </w:r>
    </w:p>
    <w:p w14:paraId="58904CA0" w14:textId="35BF0F75" w:rsidR="008C00FB" w:rsidRDefault="00574E32" w:rsidP="000E26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>Primorsko-goranska županija kao naš osnivač  na temelju Odluke o kriterijima, mjerilima i načinu financiranja minimalnog financijskog standarda za decentralizirane funkcije</w:t>
      </w:r>
      <w:r w:rsidR="00473BE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F543F">
        <w:rPr>
          <w:rFonts w:ascii="Times New Roman" w:hAnsi="Times New Roman" w:cs="Times New Roman"/>
          <w:sz w:val="24"/>
          <w:szCs w:val="24"/>
        </w:rPr>
        <w:t xml:space="preserve"> osnovnog školstva,  financira školu za obavljanje nastavnog plana i programa. </w:t>
      </w:r>
      <w:r w:rsidR="00473BE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F543F">
        <w:rPr>
          <w:rFonts w:ascii="Times New Roman" w:hAnsi="Times New Roman" w:cs="Times New Roman"/>
          <w:sz w:val="24"/>
          <w:szCs w:val="24"/>
        </w:rPr>
        <w:t xml:space="preserve"> Ostvarenje plana je </w:t>
      </w:r>
      <w:r w:rsidR="00960DF9">
        <w:rPr>
          <w:rFonts w:ascii="Times New Roman" w:hAnsi="Times New Roman" w:cs="Times New Roman"/>
          <w:sz w:val="24"/>
          <w:szCs w:val="24"/>
        </w:rPr>
        <w:t xml:space="preserve"> </w:t>
      </w:r>
      <w:r w:rsidR="001F030B">
        <w:rPr>
          <w:rFonts w:ascii="Times New Roman" w:hAnsi="Times New Roman" w:cs="Times New Roman"/>
          <w:sz w:val="24"/>
          <w:szCs w:val="24"/>
        </w:rPr>
        <w:t>102,</w:t>
      </w:r>
      <w:r w:rsidR="0014333D">
        <w:rPr>
          <w:rFonts w:ascii="Times New Roman" w:hAnsi="Times New Roman" w:cs="Times New Roman"/>
          <w:sz w:val="24"/>
          <w:szCs w:val="24"/>
        </w:rPr>
        <w:t>18</w:t>
      </w:r>
      <w:r w:rsidRPr="00AF543F">
        <w:rPr>
          <w:rFonts w:ascii="Times New Roman" w:hAnsi="Times New Roman" w:cs="Times New Roman"/>
          <w:sz w:val="24"/>
          <w:szCs w:val="24"/>
        </w:rPr>
        <w:t>%.</w:t>
      </w:r>
      <w:r w:rsidR="000E268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DB6149C" w14:textId="555FD58C" w:rsidR="000E2681" w:rsidRDefault="000E2681" w:rsidP="000E26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6F0981" w14:textId="77777777" w:rsidR="000E2681" w:rsidRPr="00AF543F" w:rsidRDefault="000E2681" w:rsidP="000E26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C4F84" w14:textId="42A68F09" w:rsidR="006F1283" w:rsidRPr="00AF543F" w:rsidRDefault="00574E32" w:rsidP="004C0357">
      <w:pPr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>IZVOR: 521</w:t>
      </w:r>
      <w:r w:rsidR="008821C2">
        <w:rPr>
          <w:rFonts w:ascii="Times New Roman" w:hAnsi="Times New Roman" w:cs="Times New Roman"/>
          <w:sz w:val="24"/>
          <w:szCs w:val="24"/>
        </w:rPr>
        <w:t>4</w:t>
      </w:r>
      <w:r w:rsidRPr="00AF543F">
        <w:rPr>
          <w:rFonts w:ascii="Times New Roman" w:hAnsi="Times New Roman" w:cs="Times New Roman"/>
          <w:sz w:val="24"/>
          <w:szCs w:val="24"/>
        </w:rPr>
        <w:t xml:space="preserve">     POMOĆI</w:t>
      </w:r>
      <w:r w:rsidR="00447A9B" w:rsidRPr="00AF543F">
        <w:rPr>
          <w:rFonts w:ascii="Times New Roman" w:hAnsi="Times New Roman" w:cs="Times New Roman"/>
          <w:sz w:val="24"/>
          <w:szCs w:val="24"/>
        </w:rPr>
        <w:t xml:space="preserve"> - </w:t>
      </w:r>
      <w:r w:rsidR="00447A9B" w:rsidRPr="00AF543F">
        <w:rPr>
          <w:rFonts w:ascii="Times New Roman" w:hAnsi="Times New Roman" w:cs="Times New Roman"/>
          <w:b/>
          <w:sz w:val="24"/>
          <w:szCs w:val="24"/>
        </w:rPr>
        <w:t>MINISTARSTVO</w:t>
      </w:r>
    </w:p>
    <w:p w14:paraId="4F133087" w14:textId="2BBD90A7" w:rsidR="00BB6207" w:rsidRDefault="00BB6207" w:rsidP="00BB62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Financijski plan  rashoda financiranih iz državnog proračuna odnosi se na plaće zaposlenika, prekovremene, </w:t>
      </w:r>
      <w:r w:rsidR="00B877A9">
        <w:rPr>
          <w:rFonts w:ascii="Times New Roman" w:hAnsi="Times New Roman" w:cs="Times New Roman"/>
          <w:sz w:val="24"/>
          <w:szCs w:val="24"/>
        </w:rPr>
        <w:t xml:space="preserve"> posebne uvjete, </w:t>
      </w:r>
      <w:r w:rsidRPr="00AF543F">
        <w:rPr>
          <w:rFonts w:ascii="Times New Roman" w:hAnsi="Times New Roman" w:cs="Times New Roman"/>
          <w:sz w:val="24"/>
          <w:szCs w:val="24"/>
        </w:rPr>
        <w:t>jubilarne nagrade, pomoći,</w:t>
      </w:r>
      <w:r w:rsidR="00AA525C">
        <w:rPr>
          <w:rFonts w:ascii="Times New Roman" w:hAnsi="Times New Roman" w:cs="Times New Roman"/>
          <w:sz w:val="24"/>
          <w:szCs w:val="24"/>
        </w:rPr>
        <w:t xml:space="preserve"> otpremninu,</w:t>
      </w:r>
      <w:r w:rsidRPr="00AF543F">
        <w:rPr>
          <w:rFonts w:ascii="Times New Roman" w:hAnsi="Times New Roman" w:cs="Times New Roman"/>
          <w:sz w:val="24"/>
          <w:szCs w:val="24"/>
        </w:rPr>
        <w:t xml:space="preserve"> dar djeci,  regres, božićnice,</w:t>
      </w:r>
      <w:r w:rsidR="002244E5">
        <w:rPr>
          <w:rFonts w:ascii="Times New Roman" w:hAnsi="Times New Roman" w:cs="Times New Roman"/>
          <w:sz w:val="24"/>
          <w:szCs w:val="24"/>
        </w:rPr>
        <w:t xml:space="preserve"> uskrsnicu</w:t>
      </w:r>
      <w:r w:rsidRPr="00AF543F">
        <w:rPr>
          <w:rFonts w:ascii="Times New Roman" w:hAnsi="Times New Roman" w:cs="Times New Roman"/>
          <w:sz w:val="24"/>
          <w:szCs w:val="24"/>
        </w:rPr>
        <w:t xml:space="preserve"> i prijevoz zaposlenika. </w:t>
      </w:r>
      <w:r w:rsidR="00B877A9">
        <w:rPr>
          <w:rFonts w:ascii="Times New Roman" w:hAnsi="Times New Roman" w:cs="Times New Roman"/>
          <w:sz w:val="24"/>
          <w:szCs w:val="24"/>
        </w:rPr>
        <w:t xml:space="preserve">Kao i financiranje prijevoza učenika s teškoćama TUR. </w:t>
      </w:r>
      <w:r w:rsidR="0014333D">
        <w:rPr>
          <w:rFonts w:ascii="Times New Roman" w:hAnsi="Times New Roman" w:cs="Times New Roman"/>
          <w:sz w:val="24"/>
          <w:szCs w:val="24"/>
        </w:rPr>
        <w:t xml:space="preserve"> </w:t>
      </w:r>
      <w:r w:rsidR="002244E5">
        <w:rPr>
          <w:rFonts w:ascii="Times New Roman" w:hAnsi="Times New Roman" w:cs="Times New Roman"/>
          <w:sz w:val="24"/>
          <w:szCs w:val="24"/>
        </w:rPr>
        <w:t>I</w:t>
      </w:r>
      <w:r w:rsidRPr="00AF543F">
        <w:rPr>
          <w:rFonts w:ascii="Times New Roman" w:hAnsi="Times New Roman" w:cs="Times New Roman"/>
          <w:sz w:val="24"/>
          <w:szCs w:val="24"/>
        </w:rPr>
        <w:t>ndeks iznosi</w:t>
      </w:r>
      <w:r w:rsidR="00B877A9">
        <w:rPr>
          <w:rFonts w:ascii="Times New Roman" w:hAnsi="Times New Roman" w:cs="Times New Roman"/>
          <w:sz w:val="24"/>
          <w:szCs w:val="24"/>
        </w:rPr>
        <w:t xml:space="preserve">  </w:t>
      </w:r>
      <w:r w:rsidRPr="00AF543F">
        <w:rPr>
          <w:rFonts w:ascii="Times New Roman" w:hAnsi="Times New Roman" w:cs="Times New Roman"/>
          <w:sz w:val="24"/>
          <w:szCs w:val="24"/>
        </w:rPr>
        <w:t xml:space="preserve"> </w:t>
      </w:r>
      <w:r w:rsidR="00B877A9">
        <w:rPr>
          <w:rFonts w:ascii="Times New Roman" w:hAnsi="Times New Roman" w:cs="Times New Roman"/>
          <w:sz w:val="24"/>
          <w:szCs w:val="24"/>
        </w:rPr>
        <w:t>100,05</w:t>
      </w:r>
      <w:r w:rsidRPr="00AF543F">
        <w:rPr>
          <w:rFonts w:ascii="Times New Roman" w:hAnsi="Times New Roman" w:cs="Times New Roman"/>
          <w:sz w:val="24"/>
          <w:szCs w:val="24"/>
        </w:rPr>
        <w:t>%.</w:t>
      </w:r>
    </w:p>
    <w:p w14:paraId="2E398003" w14:textId="77777777" w:rsidR="00473BE0" w:rsidRPr="00AF543F" w:rsidRDefault="00473BE0" w:rsidP="00BB62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D5D96E" w14:textId="77777777" w:rsidR="00DF7968" w:rsidRPr="00AF543F" w:rsidRDefault="006F1283" w:rsidP="004C0357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AF543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A</w:t>
      </w:r>
      <w:r w:rsidR="009021CA" w:rsidRPr="00AF543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530106</w:t>
      </w:r>
      <w:r w:rsidR="009021CA" w:rsidRPr="00AF543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: </w:t>
      </w:r>
      <w:r w:rsidR="009021CA" w:rsidRPr="00AF543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NABAVA UDŽBENIKA ZA UČENIKE OŠ</w:t>
      </w:r>
    </w:p>
    <w:p w14:paraId="792FEEB5" w14:textId="77777777" w:rsidR="00887543" w:rsidRDefault="00887543" w:rsidP="00887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543">
        <w:rPr>
          <w:rFonts w:ascii="Times New Roman" w:hAnsi="Times New Roman" w:cs="Times New Roman"/>
          <w:sz w:val="24"/>
          <w:szCs w:val="24"/>
        </w:rPr>
        <w:t>I</w:t>
      </w:r>
      <w:r w:rsidR="009021CA" w:rsidRPr="00887543">
        <w:rPr>
          <w:rFonts w:ascii="Times New Roman" w:hAnsi="Times New Roman" w:cs="Times New Roman"/>
          <w:sz w:val="24"/>
          <w:szCs w:val="24"/>
        </w:rPr>
        <w:t xml:space="preserve">ZVOR: 5214 </w:t>
      </w:r>
      <w:r w:rsidR="008821C2" w:rsidRPr="00887543">
        <w:rPr>
          <w:rFonts w:ascii="Times New Roman" w:hAnsi="Times New Roman" w:cs="Times New Roman"/>
          <w:sz w:val="24"/>
          <w:szCs w:val="24"/>
        </w:rPr>
        <w:t xml:space="preserve">  </w:t>
      </w:r>
      <w:r w:rsidR="009021CA" w:rsidRPr="00887543">
        <w:rPr>
          <w:rFonts w:ascii="Times New Roman" w:hAnsi="Times New Roman" w:cs="Times New Roman"/>
          <w:sz w:val="24"/>
          <w:szCs w:val="24"/>
        </w:rPr>
        <w:t xml:space="preserve">POMOĆI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87543">
        <w:rPr>
          <w:rFonts w:ascii="Times New Roman" w:hAnsi="Times New Roman" w:cs="Times New Roman"/>
          <w:b/>
          <w:sz w:val="24"/>
          <w:szCs w:val="24"/>
        </w:rPr>
        <w:t>MINISTARSTVO/OPĆINA VINODOLSKA</w:t>
      </w:r>
    </w:p>
    <w:p w14:paraId="33347B30" w14:textId="59BE6B87" w:rsidR="00887543" w:rsidRDefault="00BE1F6C" w:rsidP="00887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5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C947B" w14:textId="1E307C32" w:rsidR="00887543" w:rsidRDefault="00C00B22" w:rsidP="00887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543">
        <w:rPr>
          <w:rFonts w:ascii="Times New Roman" w:hAnsi="Times New Roman" w:cs="Times New Roman"/>
          <w:sz w:val="24"/>
          <w:szCs w:val="24"/>
        </w:rPr>
        <w:t>Sredstva za n</w:t>
      </w:r>
      <w:r w:rsidR="00C254FA" w:rsidRPr="00887543">
        <w:rPr>
          <w:rFonts w:ascii="Times New Roman" w:hAnsi="Times New Roman" w:cs="Times New Roman"/>
          <w:sz w:val="24"/>
          <w:szCs w:val="24"/>
        </w:rPr>
        <w:t>abav</w:t>
      </w:r>
      <w:r w:rsidRPr="00887543">
        <w:rPr>
          <w:rFonts w:ascii="Times New Roman" w:hAnsi="Times New Roman" w:cs="Times New Roman"/>
          <w:sz w:val="24"/>
          <w:szCs w:val="24"/>
        </w:rPr>
        <w:t>u</w:t>
      </w:r>
      <w:r w:rsidR="00C254FA" w:rsidRPr="00887543">
        <w:rPr>
          <w:rFonts w:ascii="Times New Roman" w:hAnsi="Times New Roman" w:cs="Times New Roman"/>
          <w:sz w:val="24"/>
          <w:szCs w:val="24"/>
        </w:rPr>
        <w:t xml:space="preserve"> besplatnih udžbenika za obvezne i izborne nastavne predmete učenicima </w:t>
      </w:r>
      <w:r w:rsidR="00887543" w:rsidRPr="00AF543F">
        <w:rPr>
          <w:rFonts w:ascii="Times New Roman" w:hAnsi="Times New Roman" w:cs="Times New Roman"/>
          <w:sz w:val="24"/>
          <w:szCs w:val="24"/>
        </w:rPr>
        <w:t>osnovnih škola osigurana su u Državnom proračunu RH</w:t>
      </w:r>
      <w:r w:rsidR="007B31E4">
        <w:rPr>
          <w:rFonts w:ascii="Times New Roman" w:hAnsi="Times New Roman" w:cs="Times New Roman"/>
          <w:sz w:val="24"/>
          <w:szCs w:val="24"/>
        </w:rPr>
        <w:t>, te je škola planirala sredstva za iste</w:t>
      </w:r>
      <w:r w:rsidR="00887543" w:rsidRPr="00AF543F">
        <w:rPr>
          <w:rFonts w:ascii="Times New Roman" w:hAnsi="Times New Roman" w:cs="Times New Roman"/>
          <w:sz w:val="24"/>
          <w:szCs w:val="24"/>
        </w:rPr>
        <w:t xml:space="preserve">. </w:t>
      </w:r>
      <w:r w:rsidR="008875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7B921" w14:textId="05377AFF" w:rsidR="00887543" w:rsidRPr="00887543" w:rsidRDefault="00B73575" w:rsidP="00887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Međutim </w:t>
      </w:r>
      <w:r w:rsidR="00887543" w:rsidRPr="00887543">
        <w:rPr>
          <w:rFonts w:ascii="Times New Roman" w:eastAsia="Times New Roman" w:hAnsi="Times New Roman" w:cs="Times New Roman"/>
          <w:sz w:val="24"/>
          <w:szCs w:val="20"/>
          <w:lang w:eastAsia="hr-HR"/>
        </w:rPr>
        <w:t>Općina Vinodolska doznačila je ove godine školi</w:t>
      </w:r>
      <w:r w:rsidR="0088754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nakon rebalansa</w:t>
      </w:r>
      <w:r w:rsidR="00887543" w:rsidRPr="0088754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financijska sredstva za nabavu  učenicima besplatnih mapa za likovnu kulturu i kutija s materijalom za tehničku kulturu. Škola je kupila navedeni materijal za učenike, stoga je i odstupanje u odnosu na </w:t>
      </w:r>
      <w:r w:rsidR="00887543">
        <w:rPr>
          <w:rFonts w:ascii="Times New Roman" w:eastAsia="Times New Roman" w:hAnsi="Times New Roman" w:cs="Times New Roman"/>
          <w:sz w:val="24"/>
          <w:szCs w:val="20"/>
          <w:lang w:eastAsia="hr-HR"/>
        </w:rPr>
        <w:t>plan</w:t>
      </w:r>
      <w:r w:rsidR="005F24E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irano 2025. godine, </w:t>
      </w:r>
      <w:bookmarkStart w:id="0" w:name="_GoBack"/>
      <w:bookmarkEnd w:id="0"/>
      <w:r w:rsidR="00887543" w:rsidRPr="0088754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inde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ks</w:t>
      </w:r>
      <w:r w:rsidR="00887543" w:rsidRPr="0088754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1</w:t>
      </w:r>
      <w:r w:rsidR="00887543">
        <w:rPr>
          <w:rFonts w:ascii="Times New Roman" w:eastAsia="Times New Roman" w:hAnsi="Times New Roman" w:cs="Times New Roman"/>
          <w:sz w:val="24"/>
          <w:szCs w:val="20"/>
          <w:lang w:eastAsia="hr-HR"/>
        </w:rPr>
        <w:t>45</w:t>
      </w:r>
      <w:r w:rsidR="00887543" w:rsidRPr="00887543">
        <w:rPr>
          <w:rFonts w:ascii="Times New Roman" w:eastAsia="Times New Roman" w:hAnsi="Times New Roman" w:cs="Times New Roman"/>
          <w:sz w:val="24"/>
          <w:szCs w:val="20"/>
          <w:lang w:eastAsia="hr-HR"/>
        </w:rPr>
        <w:t>,</w:t>
      </w:r>
      <w:r w:rsidR="00887543">
        <w:rPr>
          <w:rFonts w:ascii="Times New Roman" w:eastAsia="Times New Roman" w:hAnsi="Times New Roman" w:cs="Times New Roman"/>
          <w:sz w:val="24"/>
          <w:szCs w:val="20"/>
          <w:lang w:eastAsia="hr-HR"/>
        </w:rPr>
        <w:t>76</w:t>
      </w:r>
      <w:r w:rsidR="00887543" w:rsidRPr="00887543">
        <w:rPr>
          <w:rFonts w:ascii="Times New Roman" w:eastAsia="Times New Roman" w:hAnsi="Times New Roman" w:cs="Times New Roman"/>
          <w:sz w:val="24"/>
          <w:szCs w:val="20"/>
          <w:lang w:eastAsia="hr-HR"/>
        </w:rPr>
        <w:t>%.</w:t>
      </w:r>
    </w:p>
    <w:p w14:paraId="750306D5" w14:textId="074088FA" w:rsidR="009021CA" w:rsidRDefault="00473BE0" w:rsidP="004C03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C254FA" w:rsidRPr="00AF543F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7D6F577" w14:textId="77777777" w:rsidR="008912C6" w:rsidRPr="00AF543F" w:rsidRDefault="008912C6" w:rsidP="008912C6">
      <w:pP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AF543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lastRenderedPageBreak/>
        <w:t>A530107</w:t>
      </w:r>
      <w:r w:rsidRPr="00AF543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:  </w:t>
      </w:r>
      <w:r w:rsidRPr="00AF543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PREHRANA ZA UČENIKE U OSNOVNIM ŠKOLAMA</w:t>
      </w:r>
    </w:p>
    <w:p w14:paraId="4C939804" w14:textId="2CA5E8CD" w:rsidR="008912C6" w:rsidRPr="00AF543F" w:rsidRDefault="008912C6" w:rsidP="008912C6">
      <w:pPr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>IZVOR:  5214</w:t>
      </w:r>
      <w:r w:rsidR="008821C2">
        <w:rPr>
          <w:rFonts w:ascii="Times New Roman" w:hAnsi="Times New Roman" w:cs="Times New Roman"/>
          <w:sz w:val="24"/>
          <w:szCs w:val="24"/>
        </w:rPr>
        <w:t xml:space="preserve">  </w:t>
      </w:r>
      <w:r w:rsidRPr="00AF543F">
        <w:rPr>
          <w:rFonts w:ascii="Times New Roman" w:hAnsi="Times New Roman" w:cs="Times New Roman"/>
          <w:sz w:val="24"/>
          <w:szCs w:val="24"/>
        </w:rPr>
        <w:t xml:space="preserve"> POMOĆI - MINISTARSTVO</w:t>
      </w:r>
    </w:p>
    <w:p w14:paraId="67BA3650" w14:textId="0DDDFF4F" w:rsidR="003C2540" w:rsidRPr="003C2540" w:rsidRDefault="008912C6" w:rsidP="003C2540">
      <w:pPr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Prema Odluci Vlade RH, svi učenici osnovne škole  imaju pravo na besplatne školske obroke. </w:t>
      </w:r>
      <w:r w:rsidR="000B2CA6" w:rsidRPr="00AF543F">
        <w:rPr>
          <w:rFonts w:ascii="Times New Roman" w:hAnsi="Times New Roman" w:cs="Times New Roman"/>
          <w:sz w:val="24"/>
          <w:szCs w:val="24"/>
        </w:rPr>
        <w:t xml:space="preserve"> Ostvarenje plana je 1</w:t>
      </w:r>
      <w:r w:rsidR="00385C42">
        <w:rPr>
          <w:rFonts w:ascii="Times New Roman" w:hAnsi="Times New Roman" w:cs="Times New Roman"/>
          <w:sz w:val="24"/>
          <w:szCs w:val="24"/>
        </w:rPr>
        <w:t>11,60</w:t>
      </w:r>
      <w:r w:rsidR="000B2CA6" w:rsidRPr="00AF543F">
        <w:rPr>
          <w:rFonts w:ascii="Times New Roman" w:hAnsi="Times New Roman" w:cs="Times New Roman"/>
          <w:sz w:val="24"/>
          <w:szCs w:val="24"/>
        </w:rPr>
        <w:t>%.</w:t>
      </w:r>
      <w:r w:rsidR="003C2540">
        <w:rPr>
          <w:rFonts w:ascii="Times New Roman" w:hAnsi="Times New Roman" w:cs="Times New Roman"/>
          <w:sz w:val="24"/>
          <w:szCs w:val="24"/>
        </w:rPr>
        <w:t xml:space="preserve"> </w:t>
      </w:r>
      <w:r w:rsidR="003C2540" w:rsidRPr="003C2540">
        <w:rPr>
          <w:rFonts w:ascii="Times New Roman" w:eastAsia="Times New Roman" w:hAnsi="Times New Roman" w:cs="Times New Roman"/>
          <w:sz w:val="24"/>
          <w:szCs w:val="20"/>
          <w:lang w:eastAsia="hr-HR"/>
        </w:rPr>
        <w:t> Nabavljali smo više namirnica, s obzirom da u 2025. godini više učenika koristi besplatnu marendu.</w:t>
      </w:r>
    </w:p>
    <w:p w14:paraId="553BBDB9" w14:textId="42B80793" w:rsidR="008912C6" w:rsidRPr="00AF543F" w:rsidRDefault="008912C6" w:rsidP="008912C6">
      <w:pPr>
        <w:rPr>
          <w:rFonts w:ascii="Times New Roman" w:hAnsi="Times New Roman" w:cs="Times New Roman"/>
          <w:sz w:val="24"/>
          <w:szCs w:val="24"/>
        </w:rPr>
      </w:pPr>
    </w:p>
    <w:p w14:paraId="6FEA4E1A" w14:textId="77777777" w:rsidR="00C254FA" w:rsidRDefault="00C254FA" w:rsidP="008912C6">
      <w:pPr>
        <w:rPr>
          <w:rFonts w:ascii="Times New Roman" w:hAnsi="Times New Roman" w:cs="Times New Roman"/>
          <w:sz w:val="24"/>
          <w:szCs w:val="24"/>
        </w:rPr>
      </w:pPr>
    </w:p>
    <w:p w14:paraId="0AC32ADE" w14:textId="77777777" w:rsidR="00AF543F" w:rsidRPr="00AF543F" w:rsidRDefault="00AF543F" w:rsidP="008912C6">
      <w:pPr>
        <w:rPr>
          <w:rFonts w:ascii="Times New Roman" w:hAnsi="Times New Roman" w:cs="Times New Roman"/>
          <w:sz w:val="24"/>
          <w:szCs w:val="24"/>
        </w:rPr>
      </w:pPr>
    </w:p>
    <w:p w14:paraId="7C503E04" w14:textId="77777777" w:rsidR="009021CA" w:rsidRPr="00AF543F" w:rsidRDefault="00AD324C" w:rsidP="00F71977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</w:pPr>
      <w:r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PROGRAM:</w:t>
      </w:r>
      <w:r w:rsidR="00F71977"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  </w:t>
      </w:r>
      <w:r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 5302</w:t>
      </w:r>
      <w:r w:rsidR="00F71977"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  </w:t>
      </w:r>
      <w:r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 UNAPREĐENJE KVALITETE ODGOJNO OBRAZOVNOG </w:t>
      </w:r>
      <w:r w:rsidR="00F71977"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 </w:t>
      </w:r>
      <w:r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SUSTAVA</w:t>
      </w:r>
    </w:p>
    <w:p w14:paraId="2D682893" w14:textId="77777777" w:rsidR="008912C6" w:rsidRDefault="008912C6" w:rsidP="004C0357">
      <w:pPr>
        <w:rPr>
          <w:rFonts w:ascii="Times New Roman" w:hAnsi="Times New Roman" w:cs="Times New Roman"/>
          <w:sz w:val="24"/>
          <w:szCs w:val="24"/>
        </w:rPr>
      </w:pPr>
    </w:p>
    <w:p w14:paraId="0FE95277" w14:textId="77777777" w:rsidR="00AF543F" w:rsidRPr="00AF543F" w:rsidRDefault="00AF543F" w:rsidP="004C0357">
      <w:pPr>
        <w:rPr>
          <w:rFonts w:ascii="Times New Roman" w:hAnsi="Times New Roman" w:cs="Times New Roman"/>
          <w:sz w:val="24"/>
          <w:szCs w:val="24"/>
        </w:rPr>
      </w:pPr>
    </w:p>
    <w:p w14:paraId="050D6884" w14:textId="77777777" w:rsidR="00AD324C" w:rsidRPr="00AF543F" w:rsidRDefault="00AD324C" w:rsidP="004C0357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AF543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A530202</w:t>
      </w:r>
      <w:r w:rsidRPr="00AF543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AF543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PRODUŽENI BORAVAK UČENIKA</w:t>
      </w:r>
    </w:p>
    <w:p w14:paraId="6E6F35CA" w14:textId="77777777" w:rsidR="009021CA" w:rsidRPr="00AF543F" w:rsidRDefault="00AD324C" w:rsidP="004C0357">
      <w:pPr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IZVOR:  </w:t>
      </w:r>
      <w:r w:rsidR="005D2DE7" w:rsidRPr="00AF543F">
        <w:rPr>
          <w:rFonts w:ascii="Times New Roman" w:hAnsi="Times New Roman" w:cs="Times New Roman"/>
          <w:sz w:val="24"/>
          <w:szCs w:val="24"/>
        </w:rPr>
        <w:t xml:space="preserve">4314 </w:t>
      </w:r>
      <w:r w:rsidRPr="00AF543F">
        <w:rPr>
          <w:rFonts w:ascii="Times New Roman" w:hAnsi="Times New Roman" w:cs="Times New Roman"/>
          <w:sz w:val="24"/>
          <w:szCs w:val="24"/>
        </w:rPr>
        <w:t>PRIHODI ZA POSEBNE NAMJENE</w:t>
      </w:r>
    </w:p>
    <w:p w14:paraId="3B6F7C2C" w14:textId="03218B15" w:rsidR="00AD324C" w:rsidRPr="00075BC0" w:rsidRDefault="007C2E1A" w:rsidP="004C0357">
      <w:pPr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Škola ima organiziran produženi boravak učenika. Roditelji financiraju ručak i materijalne troškove. </w:t>
      </w:r>
      <w:r w:rsidR="00AD324C" w:rsidRPr="00AF543F">
        <w:rPr>
          <w:rFonts w:ascii="Times New Roman" w:hAnsi="Times New Roman" w:cs="Times New Roman"/>
          <w:sz w:val="24"/>
          <w:szCs w:val="24"/>
        </w:rPr>
        <w:t>Ostvareni rashodi u odnosu na planiran</w:t>
      </w:r>
      <w:r w:rsidR="002E2319" w:rsidRPr="00AF543F">
        <w:rPr>
          <w:rFonts w:ascii="Times New Roman" w:hAnsi="Times New Roman" w:cs="Times New Roman"/>
          <w:sz w:val="24"/>
          <w:szCs w:val="24"/>
        </w:rPr>
        <w:t>e</w:t>
      </w:r>
      <w:r w:rsidR="00AD324C" w:rsidRPr="00AF543F">
        <w:rPr>
          <w:rFonts w:ascii="Times New Roman" w:hAnsi="Times New Roman" w:cs="Times New Roman"/>
          <w:sz w:val="24"/>
          <w:szCs w:val="24"/>
        </w:rPr>
        <w:t xml:space="preserve"> iznose </w:t>
      </w:r>
      <w:r w:rsidR="002D3FFE" w:rsidRPr="00AF543F">
        <w:rPr>
          <w:rFonts w:ascii="Times New Roman" w:hAnsi="Times New Roman" w:cs="Times New Roman"/>
          <w:sz w:val="24"/>
          <w:szCs w:val="24"/>
        </w:rPr>
        <w:t xml:space="preserve"> </w:t>
      </w:r>
      <w:r w:rsidR="005916E5">
        <w:rPr>
          <w:rFonts w:ascii="Times New Roman" w:hAnsi="Times New Roman" w:cs="Times New Roman"/>
          <w:sz w:val="24"/>
          <w:szCs w:val="24"/>
        </w:rPr>
        <w:t>112,44</w:t>
      </w:r>
      <w:r w:rsidR="00AD324C" w:rsidRPr="00AF543F">
        <w:rPr>
          <w:rFonts w:ascii="Times New Roman" w:hAnsi="Times New Roman" w:cs="Times New Roman"/>
          <w:sz w:val="24"/>
          <w:szCs w:val="24"/>
        </w:rPr>
        <w:t>%</w:t>
      </w:r>
      <w:r w:rsidR="002D3FFE" w:rsidRPr="00AF543F">
        <w:rPr>
          <w:rFonts w:ascii="Times New Roman" w:hAnsi="Times New Roman" w:cs="Times New Roman"/>
          <w:sz w:val="24"/>
          <w:szCs w:val="24"/>
        </w:rPr>
        <w:t xml:space="preserve">. </w:t>
      </w:r>
      <w:r w:rsidR="005916E5">
        <w:rPr>
          <w:rFonts w:ascii="Times New Roman" w:hAnsi="Times New Roman" w:cs="Times New Roman"/>
          <w:sz w:val="24"/>
          <w:szCs w:val="24"/>
        </w:rPr>
        <w:t xml:space="preserve"> </w:t>
      </w:r>
      <w:r w:rsidR="005A7EBA" w:rsidRPr="00075BC0">
        <w:rPr>
          <w:rFonts w:ascii="Times New Roman" w:hAnsi="Times New Roman" w:cs="Times New Roman"/>
          <w:sz w:val="24"/>
          <w:szCs w:val="24"/>
        </w:rPr>
        <w:t>Rashodi</w:t>
      </w:r>
      <w:r w:rsidR="00387D71" w:rsidRPr="00075BC0">
        <w:rPr>
          <w:rFonts w:ascii="Times New Roman" w:hAnsi="Times New Roman" w:cs="Times New Roman"/>
          <w:sz w:val="24"/>
          <w:szCs w:val="24"/>
        </w:rPr>
        <w:t xml:space="preserve"> </w:t>
      </w:r>
      <w:r w:rsidR="005A7EBA" w:rsidRPr="00075BC0">
        <w:rPr>
          <w:rFonts w:ascii="Times New Roman" w:hAnsi="Times New Roman" w:cs="Times New Roman"/>
          <w:sz w:val="24"/>
          <w:szCs w:val="24"/>
        </w:rPr>
        <w:t>uslug</w:t>
      </w:r>
      <w:r w:rsidR="008C671F" w:rsidRPr="00075BC0">
        <w:rPr>
          <w:rFonts w:ascii="Times New Roman" w:hAnsi="Times New Roman" w:cs="Times New Roman"/>
          <w:sz w:val="24"/>
          <w:szCs w:val="24"/>
        </w:rPr>
        <w:t xml:space="preserve">e </w:t>
      </w:r>
      <w:r w:rsidR="005A7EBA" w:rsidRPr="00075BC0">
        <w:rPr>
          <w:rFonts w:ascii="Times New Roman" w:hAnsi="Times New Roman" w:cs="Times New Roman"/>
          <w:sz w:val="24"/>
          <w:szCs w:val="24"/>
        </w:rPr>
        <w:t xml:space="preserve"> pripreme obroka za učenike u produženom boravku su  veći od planiranog, jer </w:t>
      </w:r>
      <w:r w:rsidR="00AE483A">
        <w:rPr>
          <w:rFonts w:ascii="Times New Roman" w:hAnsi="Times New Roman" w:cs="Times New Roman"/>
          <w:sz w:val="24"/>
          <w:szCs w:val="24"/>
        </w:rPr>
        <w:t xml:space="preserve">je </w:t>
      </w:r>
      <w:r w:rsidR="005A7EBA" w:rsidRPr="00075BC0">
        <w:rPr>
          <w:rFonts w:ascii="Times New Roman" w:hAnsi="Times New Roman" w:cs="Times New Roman"/>
          <w:sz w:val="24"/>
          <w:szCs w:val="24"/>
        </w:rPr>
        <w:t>veći broj učenika koristi</w:t>
      </w:r>
      <w:r w:rsidR="00AE483A">
        <w:rPr>
          <w:rFonts w:ascii="Times New Roman" w:hAnsi="Times New Roman" w:cs="Times New Roman"/>
          <w:sz w:val="24"/>
          <w:szCs w:val="24"/>
        </w:rPr>
        <w:t>o</w:t>
      </w:r>
      <w:r w:rsidR="005A7EBA" w:rsidRPr="00075BC0">
        <w:rPr>
          <w:rFonts w:ascii="Times New Roman" w:hAnsi="Times New Roman" w:cs="Times New Roman"/>
          <w:sz w:val="24"/>
          <w:szCs w:val="24"/>
        </w:rPr>
        <w:t xml:space="preserve"> uslugu produženog boravka.</w:t>
      </w:r>
      <w:r w:rsidR="00387D71" w:rsidRPr="00075BC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5A4D650" w14:textId="77777777" w:rsidR="00387D71" w:rsidRPr="00AF543F" w:rsidRDefault="00387D71" w:rsidP="004C0357">
      <w:pPr>
        <w:rPr>
          <w:rFonts w:ascii="Times New Roman" w:hAnsi="Times New Roman" w:cs="Times New Roman"/>
          <w:sz w:val="24"/>
          <w:szCs w:val="24"/>
        </w:rPr>
      </w:pPr>
    </w:p>
    <w:p w14:paraId="3EFB6C24" w14:textId="77777777" w:rsidR="007C2E1A" w:rsidRPr="00AF543F" w:rsidRDefault="007C2E1A" w:rsidP="004C0357">
      <w:pPr>
        <w:rPr>
          <w:rFonts w:ascii="Times New Roman" w:hAnsi="Times New Roman" w:cs="Times New Roman"/>
          <w:b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>IZVOR:  5214 POMOĆI</w:t>
      </w:r>
      <w:r w:rsidR="00447A9B" w:rsidRPr="00AF54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077D8" w14:textId="06330A73" w:rsidR="007C2E1A" w:rsidRPr="00AF543F" w:rsidRDefault="007C2E1A" w:rsidP="004C0357">
      <w:pPr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Općina Vinodolska financira plaću učiteljice u produženom boravku.  Ostvareni rashodi u odnosu na planirane rashode  iznose </w:t>
      </w:r>
      <w:r w:rsidR="00514953" w:rsidRPr="00AF543F">
        <w:rPr>
          <w:rFonts w:ascii="Times New Roman" w:hAnsi="Times New Roman" w:cs="Times New Roman"/>
          <w:sz w:val="24"/>
          <w:szCs w:val="24"/>
        </w:rPr>
        <w:t xml:space="preserve"> </w:t>
      </w:r>
      <w:r w:rsidR="003A56E8" w:rsidRPr="00AF543F">
        <w:rPr>
          <w:rFonts w:ascii="Times New Roman" w:hAnsi="Times New Roman" w:cs="Times New Roman"/>
          <w:sz w:val="24"/>
          <w:szCs w:val="24"/>
        </w:rPr>
        <w:t>9</w:t>
      </w:r>
      <w:r w:rsidR="00C763FA">
        <w:rPr>
          <w:rFonts w:ascii="Times New Roman" w:hAnsi="Times New Roman" w:cs="Times New Roman"/>
          <w:sz w:val="24"/>
          <w:szCs w:val="24"/>
        </w:rPr>
        <w:t>1,65%</w:t>
      </w:r>
      <w:r w:rsidRPr="00AF543F">
        <w:rPr>
          <w:rFonts w:ascii="Times New Roman" w:hAnsi="Times New Roman" w:cs="Times New Roman"/>
          <w:sz w:val="24"/>
          <w:szCs w:val="24"/>
        </w:rPr>
        <w:t>.</w:t>
      </w:r>
    </w:p>
    <w:p w14:paraId="19F298DF" w14:textId="77777777" w:rsidR="00AF543F" w:rsidRPr="00AF543F" w:rsidRDefault="00AF543F" w:rsidP="004C0357">
      <w:pPr>
        <w:rPr>
          <w:rFonts w:ascii="Times New Roman" w:hAnsi="Times New Roman" w:cs="Times New Roman"/>
          <w:sz w:val="24"/>
          <w:szCs w:val="24"/>
        </w:rPr>
      </w:pPr>
    </w:p>
    <w:p w14:paraId="0ADF61E1" w14:textId="77777777" w:rsidR="00C72DED" w:rsidRPr="00AF543F" w:rsidRDefault="00C72DED" w:rsidP="004C0357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AF543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A530222  PROGRAMI ŠKOLSKOG KURIKULUMA</w:t>
      </w:r>
    </w:p>
    <w:p w14:paraId="36BAB76D" w14:textId="77777777" w:rsidR="00DE5988" w:rsidRDefault="00DE5988" w:rsidP="004C0357">
      <w:pPr>
        <w:rPr>
          <w:rFonts w:ascii="Times New Roman" w:hAnsi="Times New Roman" w:cs="Times New Roman"/>
          <w:sz w:val="24"/>
          <w:szCs w:val="24"/>
        </w:rPr>
      </w:pPr>
    </w:p>
    <w:p w14:paraId="227232DD" w14:textId="77777777" w:rsidR="00DE5988" w:rsidRPr="00AF543F" w:rsidRDefault="00DE5988" w:rsidP="00DE5988">
      <w:pPr>
        <w:rPr>
          <w:rFonts w:ascii="Times New Roman" w:hAnsi="Times New Roman" w:cs="Times New Roman"/>
          <w:b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>IZVOR:  111 OPĆI PRIHODI I PRIMICI</w:t>
      </w:r>
      <w:r w:rsidRPr="00AF543F">
        <w:rPr>
          <w:rFonts w:ascii="Times New Roman" w:hAnsi="Times New Roman" w:cs="Times New Roman"/>
          <w:b/>
          <w:sz w:val="24"/>
          <w:szCs w:val="24"/>
        </w:rPr>
        <w:t xml:space="preserve"> – PGŽ PREMA UGOVORU</w:t>
      </w:r>
    </w:p>
    <w:p w14:paraId="121615D7" w14:textId="77777777" w:rsidR="00B35EEB" w:rsidRPr="00AF543F" w:rsidRDefault="00B35EEB" w:rsidP="00B35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>Program školskog kurikuluma koji financira Primorsko-goranska županija.</w:t>
      </w:r>
    </w:p>
    <w:p w14:paraId="74508C81" w14:textId="67EDBF11" w:rsidR="00DE5988" w:rsidRPr="00AF543F" w:rsidRDefault="00DE5988" w:rsidP="00B35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>Ostvareni rashodi u 202</w:t>
      </w:r>
      <w:r w:rsidR="004355EF">
        <w:rPr>
          <w:rFonts w:ascii="Times New Roman" w:hAnsi="Times New Roman" w:cs="Times New Roman"/>
          <w:sz w:val="24"/>
          <w:szCs w:val="24"/>
        </w:rPr>
        <w:t>5</w:t>
      </w:r>
      <w:r w:rsidRPr="00AF543F">
        <w:rPr>
          <w:rFonts w:ascii="Times New Roman" w:hAnsi="Times New Roman" w:cs="Times New Roman"/>
          <w:sz w:val="24"/>
          <w:szCs w:val="24"/>
        </w:rPr>
        <w:t xml:space="preserve">. godini u odnosu na planirano </w:t>
      </w:r>
      <w:r w:rsidR="00B35EEB" w:rsidRPr="00AF543F">
        <w:rPr>
          <w:rFonts w:ascii="Times New Roman" w:hAnsi="Times New Roman" w:cs="Times New Roman"/>
          <w:sz w:val="24"/>
          <w:szCs w:val="24"/>
        </w:rPr>
        <w:t xml:space="preserve">iznose </w:t>
      </w:r>
      <w:r w:rsidR="00E02C72">
        <w:rPr>
          <w:rFonts w:ascii="Times New Roman" w:hAnsi="Times New Roman" w:cs="Times New Roman"/>
          <w:sz w:val="24"/>
          <w:szCs w:val="24"/>
        </w:rPr>
        <w:t xml:space="preserve"> </w:t>
      </w:r>
      <w:r w:rsidR="00B35EEB" w:rsidRPr="00AF543F">
        <w:rPr>
          <w:rFonts w:ascii="Times New Roman" w:hAnsi="Times New Roman" w:cs="Times New Roman"/>
          <w:sz w:val="24"/>
          <w:szCs w:val="24"/>
        </w:rPr>
        <w:t>100%.</w:t>
      </w:r>
      <w:r w:rsidRPr="00AF54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B21EE" w14:textId="77777777" w:rsidR="00DE5988" w:rsidRPr="00AF543F" w:rsidRDefault="00DE5988" w:rsidP="004C0357">
      <w:pPr>
        <w:rPr>
          <w:rFonts w:ascii="Times New Roman" w:hAnsi="Times New Roman" w:cs="Times New Roman"/>
          <w:sz w:val="24"/>
          <w:szCs w:val="24"/>
        </w:rPr>
      </w:pPr>
    </w:p>
    <w:p w14:paraId="7EC1850B" w14:textId="77777777" w:rsidR="00C72DED" w:rsidRPr="00AF543F" w:rsidRDefault="00C72DED" w:rsidP="004C0357">
      <w:pPr>
        <w:rPr>
          <w:rFonts w:ascii="Times New Roman" w:hAnsi="Times New Roman" w:cs="Times New Roman"/>
          <w:b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IZVOR: 321401  VLASTITI PRIHODI – </w:t>
      </w:r>
      <w:r w:rsidRPr="00AF543F">
        <w:rPr>
          <w:rFonts w:ascii="Times New Roman" w:hAnsi="Times New Roman" w:cs="Times New Roman"/>
          <w:b/>
          <w:sz w:val="24"/>
          <w:szCs w:val="24"/>
        </w:rPr>
        <w:t>ŠKOLSKA ZADRUGA</w:t>
      </w:r>
    </w:p>
    <w:p w14:paraId="6119F22D" w14:textId="2F118F56" w:rsidR="005D2DE7" w:rsidRDefault="00AD5982" w:rsidP="004C0357">
      <w:pPr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Školska zadruga ostvaruje prihod  izradom i prodajom vlastitih proizvoda.    </w:t>
      </w:r>
      <w:r w:rsidR="005D2DE7" w:rsidRPr="00AF543F">
        <w:rPr>
          <w:rFonts w:ascii="Times New Roman" w:hAnsi="Times New Roman" w:cs="Times New Roman"/>
          <w:sz w:val="24"/>
          <w:szCs w:val="24"/>
        </w:rPr>
        <w:t xml:space="preserve">Ostvareni rashodi u odnosu na planirano </w:t>
      </w:r>
      <w:r w:rsidR="000A7EC3">
        <w:rPr>
          <w:rFonts w:ascii="Times New Roman" w:hAnsi="Times New Roman" w:cs="Times New Roman"/>
          <w:sz w:val="24"/>
          <w:szCs w:val="24"/>
        </w:rPr>
        <w:t xml:space="preserve"> iznose </w:t>
      </w:r>
      <w:r w:rsidR="005D2DE7" w:rsidRPr="00AF543F">
        <w:rPr>
          <w:rFonts w:ascii="Times New Roman" w:hAnsi="Times New Roman" w:cs="Times New Roman"/>
          <w:sz w:val="24"/>
          <w:szCs w:val="24"/>
        </w:rPr>
        <w:t xml:space="preserve"> </w:t>
      </w:r>
      <w:r w:rsidR="000A7EC3">
        <w:rPr>
          <w:rFonts w:ascii="Times New Roman" w:hAnsi="Times New Roman" w:cs="Times New Roman"/>
          <w:sz w:val="24"/>
          <w:szCs w:val="24"/>
        </w:rPr>
        <w:t>5</w:t>
      </w:r>
      <w:r w:rsidR="004355EF">
        <w:rPr>
          <w:rFonts w:ascii="Times New Roman" w:hAnsi="Times New Roman" w:cs="Times New Roman"/>
          <w:sz w:val="24"/>
          <w:szCs w:val="24"/>
        </w:rPr>
        <w:t>1.85</w:t>
      </w:r>
      <w:r w:rsidR="00E61818" w:rsidRPr="00AF543F">
        <w:rPr>
          <w:rFonts w:ascii="Times New Roman" w:hAnsi="Times New Roman" w:cs="Times New Roman"/>
          <w:sz w:val="24"/>
          <w:szCs w:val="24"/>
        </w:rPr>
        <w:t>%</w:t>
      </w:r>
      <w:r w:rsidR="005D2DE7" w:rsidRPr="00AF543F">
        <w:rPr>
          <w:rFonts w:ascii="Times New Roman" w:hAnsi="Times New Roman" w:cs="Times New Roman"/>
          <w:sz w:val="24"/>
          <w:szCs w:val="24"/>
        </w:rPr>
        <w:t xml:space="preserve">  iz razloga što smo prvo knjižili rashode koji su pokriveni prenesenim sredstvima iz prethodne godine</w:t>
      </w:r>
      <w:r w:rsidR="0060177A">
        <w:rPr>
          <w:rFonts w:ascii="Times New Roman" w:hAnsi="Times New Roman" w:cs="Times New Roman"/>
          <w:sz w:val="24"/>
          <w:szCs w:val="24"/>
        </w:rPr>
        <w:t>,</w:t>
      </w:r>
      <w:r w:rsidR="005D2DE7" w:rsidRPr="00AF543F">
        <w:rPr>
          <w:rFonts w:ascii="Times New Roman" w:hAnsi="Times New Roman" w:cs="Times New Roman"/>
          <w:sz w:val="24"/>
          <w:szCs w:val="24"/>
        </w:rPr>
        <w:t xml:space="preserve"> te isti iznose ostvareno u odnosu na planirano </w:t>
      </w:r>
      <w:r w:rsidR="000A7EC3">
        <w:rPr>
          <w:rFonts w:ascii="Times New Roman" w:hAnsi="Times New Roman" w:cs="Times New Roman"/>
          <w:sz w:val="24"/>
          <w:szCs w:val="24"/>
        </w:rPr>
        <w:t>100</w:t>
      </w:r>
      <w:r w:rsidR="005D2DE7" w:rsidRPr="00AF543F">
        <w:rPr>
          <w:rFonts w:ascii="Times New Roman" w:hAnsi="Times New Roman" w:cs="Times New Roman"/>
          <w:sz w:val="24"/>
          <w:szCs w:val="24"/>
        </w:rPr>
        <w:t>%.</w:t>
      </w:r>
      <w:r w:rsidR="001865E7" w:rsidRPr="00AF543F">
        <w:rPr>
          <w:rFonts w:ascii="Times New Roman" w:hAnsi="Times New Roman" w:cs="Times New Roman"/>
          <w:sz w:val="24"/>
          <w:szCs w:val="24"/>
        </w:rPr>
        <w:t xml:space="preserve"> </w:t>
      </w:r>
      <w:r w:rsidR="000A7EC3">
        <w:rPr>
          <w:rFonts w:ascii="Times New Roman" w:hAnsi="Times New Roman" w:cs="Times New Roman"/>
          <w:sz w:val="24"/>
          <w:szCs w:val="24"/>
        </w:rPr>
        <w:t xml:space="preserve"> </w:t>
      </w:r>
      <w:r w:rsidR="001865E7" w:rsidRPr="00AF543F">
        <w:rPr>
          <w:rFonts w:ascii="Times New Roman" w:hAnsi="Times New Roman" w:cs="Times New Roman"/>
          <w:sz w:val="24"/>
          <w:szCs w:val="24"/>
        </w:rPr>
        <w:t xml:space="preserve">Neutrošena sredstva </w:t>
      </w:r>
      <w:r w:rsidR="001C17C7" w:rsidRPr="00AF543F">
        <w:rPr>
          <w:rFonts w:ascii="Times New Roman" w:hAnsi="Times New Roman" w:cs="Times New Roman"/>
          <w:sz w:val="24"/>
          <w:szCs w:val="24"/>
        </w:rPr>
        <w:t xml:space="preserve"> realizirati</w:t>
      </w:r>
      <w:r w:rsidR="000A7EC3">
        <w:rPr>
          <w:rFonts w:ascii="Times New Roman" w:hAnsi="Times New Roman" w:cs="Times New Roman"/>
          <w:sz w:val="24"/>
          <w:szCs w:val="24"/>
        </w:rPr>
        <w:t xml:space="preserve"> će se </w:t>
      </w:r>
      <w:r w:rsidR="001865E7" w:rsidRPr="00AF543F">
        <w:rPr>
          <w:rFonts w:ascii="Times New Roman" w:hAnsi="Times New Roman" w:cs="Times New Roman"/>
          <w:sz w:val="24"/>
          <w:szCs w:val="24"/>
        </w:rPr>
        <w:t xml:space="preserve"> u 202</w:t>
      </w:r>
      <w:r w:rsidR="004355EF">
        <w:rPr>
          <w:rFonts w:ascii="Times New Roman" w:hAnsi="Times New Roman" w:cs="Times New Roman"/>
          <w:sz w:val="24"/>
          <w:szCs w:val="24"/>
        </w:rPr>
        <w:t>6</w:t>
      </w:r>
      <w:r w:rsidR="001865E7" w:rsidRPr="00AF543F">
        <w:rPr>
          <w:rFonts w:ascii="Times New Roman" w:hAnsi="Times New Roman" w:cs="Times New Roman"/>
          <w:sz w:val="24"/>
          <w:szCs w:val="24"/>
        </w:rPr>
        <w:t>. godini</w:t>
      </w:r>
      <w:r w:rsidR="0060177A">
        <w:rPr>
          <w:rFonts w:ascii="Times New Roman" w:hAnsi="Times New Roman" w:cs="Times New Roman"/>
          <w:sz w:val="24"/>
          <w:szCs w:val="24"/>
        </w:rPr>
        <w:t xml:space="preserve"> za nabavu materijala za izradu novih proizvoda</w:t>
      </w:r>
      <w:r w:rsidR="001865E7" w:rsidRPr="00AF543F">
        <w:rPr>
          <w:rFonts w:ascii="Times New Roman" w:hAnsi="Times New Roman" w:cs="Times New Roman"/>
          <w:sz w:val="24"/>
          <w:szCs w:val="24"/>
        </w:rPr>
        <w:t>.</w:t>
      </w:r>
    </w:p>
    <w:p w14:paraId="4ADEEA03" w14:textId="77777777" w:rsidR="00C72DED" w:rsidRPr="00AF543F" w:rsidRDefault="00C72DED" w:rsidP="00AF54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lastRenderedPageBreak/>
        <w:t>IZVOR: 521401 POMOĆI</w:t>
      </w:r>
      <w:r w:rsidRPr="00AF543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B1491" w:rsidRPr="00AF543F">
        <w:rPr>
          <w:rFonts w:ascii="Times New Roman" w:hAnsi="Times New Roman" w:cs="Times New Roman"/>
          <w:b/>
          <w:sz w:val="24"/>
          <w:szCs w:val="24"/>
        </w:rPr>
        <w:t>ŠKOLSKI KURIKULUM-</w:t>
      </w:r>
      <w:r w:rsidRPr="00AF543F">
        <w:rPr>
          <w:rFonts w:ascii="Times New Roman" w:hAnsi="Times New Roman" w:cs="Times New Roman"/>
          <w:b/>
          <w:sz w:val="24"/>
          <w:szCs w:val="24"/>
        </w:rPr>
        <w:t>OPĆINA VINODOLSKA</w:t>
      </w:r>
    </w:p>
    <w:p w14:paraId="64C4469C" w14:textId="76D00356" w:rsidR="00C64841" w:rsidRPr="00AF543F" w:rsidRDefault="00FC6488" w:rsidP="00AF54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Općina Vinodolska financira programe školskog kurikuluma i to: </w:t>
      </w:r>
      <w:r w:rsidR="00AD5982" w:rsidRPr="00AF543F">
        <w:rPr>
          <w:rFonts w:ascii="Times New Roman" w:hAnsi="Times New Roman" w:cs="Times New Roman"/>
          <w:sz w:val="24"/>
          <w:szCs w:val="24"/>
        </w:rPr>
        <w:t>sportska i ostala  natjeca</w:t>
      </w:r>
      <w:r w:rsidRPr="00AF543F">
        <w:rPr>
          <w:rFonts w:ascii="Times New Roman" w:hAnsi="Times New Roman" w:cs="Times New Roman"/>
          <w:sz w:val="24"/>
          <w:szCs w:val="24"/>
        </w:rPr>
        <w:t>n</w:t>
      </w:r>
      <w:r w:rsidR="00AD5982" w:rsidRPr="00AF543F">
        <w:rPr>
          <w:rFonts w:ascii="Times New Roman" w:hAnsi="Times New Roman" w:cs="Times New Roman"/>
          <w:sz w:val="24"/>
          <w:szCs w:val="24"/>
        </w:rPr>
        <w:t>j</w:t>
      </w:r>
      <w:r w:rsidRPr="00AF543F">
        <w:rPr>
          <w:rFonts w:ascii="Times New Roman" w:hAnsi="Times New Roman" w:cs="Times New Roman"/>
          <w:sz w:val="24"/>
          <w:szCs w:val="24"/>
        </w:rPr>
        <w:t xml:space="preserve">a učenika, prijevoz učenika u kazalište i na terensku nastavu, rashode obilježavanja Dana škole, </w:t>
      </w:r>
      <w:r w:rsidR="00AD5982" w:rsidRPr="00AF543F">
        <w:rPr>
          <w:rFonts w:ascii="Times New Roman" w:hAnsi="Times New Roman" w:cs="Times New Roman"/>
          <w:sz w:val="24"/>
          <w:szCs w:val="24"/>
        </w:rPr>
        <w:t xml:space="preserve">poklone za odlične učenike te nabavu knjiga za školsku knjižnicu. </w:t>
      </w:r>
      <w:r w:rsidR="00E37685" w:rsidRPr="00AF543F">
        <w:rPr>
          <w:rFonts w:ascii="Times New Roman" w:hAnsi="Times New Roman" w:cs="Times New Roman"/>
          <w:sz w:val="24"/>
          <w:szCs w:val="24"/>
        </w:rPr>
        <w:t xml:space="preserve">Planirani rashodi   realizirani </w:t>
      </w:r>
      <w:r w:rsidR="00896861" w:rsidRPr="00AF543F">
        <w:rPr>
          <w:rFonts w:ascii="Times New Roman" w:hAnsi="Times New Roman" w:cs="Times New Roman"/>
          <w:sz w:val="24"/>
          <w:szCs w:val="24"/>
        </w:rPr>
        <w:t xml:space="preserve"> su u</w:t>
      </w:r>
      <w:r w:rsidR="009468CA">
        <w:rPr>
          <w:rFonts w:ascii="Times New Roman" w:hAnsi="Times New Roman" w:cs="Times New Roman"/>
          <w:sz w:val="24"/>
          <w:szCs w:val="24"/>
        </w:rPr>
        <w:t xml:space="preserve"> </w:t>
      </w:r>
      <w:r w:rsidR="00896861" w:rsidRPr="00AF543F">
        <w:rPr>
          <w:rFonts w:ascii="Times New Roman" w:hAnsi="Times New Roman" w:cs="Times New Roman"/>
          <w:sz w:val="24"/>
          <w:szCs w:val="24"/>
        </w:rPr>
        <w:t xml:space="preserve"> </w:t>
      </w:r>
      <w:r w:rsidR="00DA4ED3">
        <w:rPr>
          <w:rFonts w:ascii="Times New Roman" w:hAnsi="Times New Roman" w:cs="Times New Roman"/>
          <w:sz w:val="24"/>
          <w:szCs w:val="24"/>
        </w:rPr>
        <w:t>76,48</w:t>
      </w:r>
      <w:r w:rsidR="006B546A" w:rsidRPr="00AF543F">
        <w:rPr>
          <w:rFonts w:ascii="Times New Roman" w:hAnsi="Times New Roman" w:cs="Times New Roman"/>
          <w:sz w:val="24"/>
          <w:szCs w:val="24"/>
        </w:rPr>
        <w:t>%</w:t>
      </w:r>
      <w:r w:rsidR="00896861" w:rsidRPr="00AF543F">
        <w:rPr>
          <w:rFonts w:ascii="Times New Roman" w:hAnsi="Times New Roman" w:cs="Times New Roman"/>
          <w:sz w:val="24"/>
          <w:szCs w:val="24"/>
        </w:rPr>
        <w:t xml:space="preserve">  u dijelu plana koji se odnosi na rashode pokrivene  prihodom iz 202</w:t>
      </w:r>
      <w:r w:rsidR="00DA4ED3">
        <w:rPr>
          <w:rFonts w:ascii="Times New Roman" w:hAnsi="Times New Roman" w:cs="Times New Roman"/>
          <w:sz w:val="24"/>
          <w:szCs w:val="24"/>
        </w:rPr>
        <w:t>5</w:t>
      </w:r>
      <w:r w:rsidR="00896861" w:rsidRPr="00AF543F">
        <w:rPr>
          <w:rFonts w:ascii="Times New Roman" w:hAnsi="Times New Roman" w:cs="Times New Roman"/>
          <w:sz w:val="24"/>
          <w:szCs w:val="24"/>
        </w:rPr>
        <w:t>. godine</w:t>
      </w:r>
      <w:r w:rsidR="006B546A" w:rsidRPr="00AF543F">
        <w:rPr>
          <w:rFonts w:ascii="Times New Roman" w:hAnsi="Times New Roman" w:cs="Times New Roman"/>
          <w:sz w:val="24"/>
          <w:szCs w:val="24"/>
        </w:rPr>
        <w:t>.</w:t>
      </w:r>
      <w:r w:rsidR="00896861" w:rsidRPr="00AF543F">
        <w:rPr>
          <w:rFonts w:ascii="Times New Roman" w:hAnsi="Times New Roman" w:cs="Times New Roman"/>
          <w:sz w:val="24"/>
          <w:szCs w:val="24"/>
        </w:rPr>
        <w:t xml:space="preserve"> </w:t>
      </w:r>
      <w:r w:rsidR="00C64841" w:rsidRPr="00AF543F">
        <w:rPr>
          <w:rFonts w:ascii="Times New Roman" w:hAnsi="Times New Roman" w:cs="Times New Roman"/>
          <w:sz w:val="24"/>
          <w:szCs w:val="24"/>
        </w:rPr>
        <w:t xml:space="preserve"> Razlog odstupanja je što nije realizirana u cijelosti  terenska nastava. </w:t>
      </w:r>
      <w:r w:rsidR="00CA79B3">
        <w:rPr>
          <w:rFonts w:ascii="Times New Roman" w:hAnsi="Times New Roman" w:cs="Times New Roman"/>
          <w:sz w:val="24"/>
          <w:szCs w:val="24"/>
        </w:rPr>
        <w:t xml:space="preserve">   </w:t>
      </w:r>
      <w:r w:rsidR="00896861" w:rsidRPr="00AF543F">
        <w:rPr>
          <w:rFonts w:ascii="Times New Roman" w:hAnsi="Times New Roman" w:cs="Times New Roman"/>
          <w:sz w:val="24"/>
          <w:szCs w:val="24"/>
        </w:rPr>
        <w:t xml:space="preserve">Međutim rashodi koji su podmireni sa prenesenim sredstvima iz prethodne godine ostvareni su  u iznosu od </w:t>
      </w:r>
      <w:r w:rsidR="00C64841" w:rsidRPr="00AF543F">
        <w:rPr>
          <w:rFonts w:ascii="Times New Roman" w:hAnsi="Times New Roman" w:cs="Times New Roman"/>
          <w:sz w:val="24"/>
          <w:szCs w:val="24"/>
        </w:rPr>
        <w:t>100</w:t>
      </w:r>
      <w:r w:rsidR="00896861" w:rsidRPr="00AF543F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58D5C07D" w14:textId="77777777" w:rsidR="00A176BA" w:rsidRPr="00AF543F" w:rsidRDefault="00E37685" w:rsidP="00AF54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651E1" w14:textId="77777777" w:rsidR="00A176BA" w:rsidRPr="00AF543F" w:rsidRDefault="00A176BA" w:rsidP="00AF543F">
      <w:pPr>
        <w:spacing w:line="276" w:lineRule="auto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AF543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A530239</w:t>
      </w:r>
      <w:r w:rsidR="00A12A43" w:rsidRPr="00AF543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  </w:t>
      </w:r>
      <w:r w:rsidRPr="00AF543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 ŽUPANIJSKA ŠKOLA PLIVANJA</w:t>
      </w:r>
    </w:p>
    <w:p w14:paraId="73BFEFBD" w14:textId="116BA012" w:rsidR="00A176BA" w:rsidRPr="00AF543F" w:rsidRDefault="00A176BA" w:rsidP="00AF54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>IZVOR:  111</w:t>
      </w:r>
      <w:r w:rsidR="006865BD">
        <w:rPr>
          <w:rFonts w:ascii="Times New Roman" w:hAnsi="Times New Roman" w:cs="Times New Roman"/>
          <w:sz w:val="24"/>
          <w:szCs w:val="24"/>
        </w:rPr>
        <w:t xml:space="preserve">  </w:t>
      </w:r>
      <w:r w:rsidRPr="00AF543F">
        <w:rPr>
          <w:rFonts w:ascii="Times New Roman" w:hAnsi="Times New Roman" w:cs="Times New Roman"/>
          <w:sz w:val="24"/>
          <w:szCs w:val="24"/>
        </w:rPr>
        <w:t xml:space="preserve"> POREZNI I OSTALI PRIHODI</w:t>
      </w:r>
    </w:p>
    <w:p w14:paraId="255D1F0C" w14:textId="2E3A1774" w:rsidR="00755978" w:rsidRPr="00AF543F" w:rsidRDefault="00755978" w:rsidP="00AF54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>Ugovor o sufinanciranju programa sklopljen  je sa Primorsko-goranskom  županijom za obuku plivanja učenika  2. razreda.</w:t>
      </w:r>
      <w:r w:rsidR="00F71C74" w:rsidRPr="00AF543F">
        <w:rPr>
          <w:rFonts w:ascii="Times New Roman" w:hAnsi="Times New Roman" w:cs="Times New Roman"/>
          <w:sz w:val="24"/>
          <w:szCs w:val="24"/>
        </w:rPr>
        <w:t xml:space="preserve"> </w:t>
      </w:r>
      <w:r w:rsidRPr="00AF543F">
        <w:rPr>
          <w:rFonts w:ascii="Times New Roman" w:hAnsi="Times New Roman" w:cs="Times New Roman"/>
          <w:sz w:val="24"/>
          <w:szCs w:val="24"/>
        </w:rPr>
        <w:t xml:space="preserve"> Plan je ostvaren </w:t>
      </w:r>
      <w:r w:rsidR="00E02C72">
        <w:rPr>
          <w:rFonts w:ascii="Times New Roman" w:hAnsi="Times New Roman" w:cs="Times New Roman"/>
          <w:sz w:val="24"/>
          <w:szCs w:val="24"/>
        </w:rPr>
        <w:t xml:space="preserve"> </w:t>
      </w:r>
      <w:r w:rsidRPr="00AF543F">
        <w:rPr>
          <w:rFonts w:ascii="Times New Roman" w:hAnsi="Times New Roman" w:cs="Times New Roman"/>
          <w:sz w:val="24"/>
          <w:szCs w:val="24"/>
        </w:rPr>
        <w:t>100%.</w:t>
      </w:r>
    </w:p>
    <w:p w14:paraId="007CCCBB" w14:textId="77777777" w:rsidR="00A176BA" w:rsidRPr="00AF543F" w:rsidRDefault="00A176BA" w:rsidP="00AF54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C6CC58" w14:textId="77777777" w:rsidR="000C2217" w:rsidRPr="00AF543F" w:rsidRDefault="000C2217" w:rsidP="00AF543F">
      <w:pPr>
        <w:spacing w:line="276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AF543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A530240</w:t>
      </w:r>
      <w:r w:rsidRPr="00AF543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A12A43" w:rsidRPr="00AF543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AF543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AF543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OSIGURANJE BESPLATNIH  MENSTR. HIGIJENSKIH  POTREPŠTINA</w:t>
      </w:r>
    </w:p>
    <w:p w14:paraId="3B9A1E77" w14:textId="77777777" w:rsidR="000C2217" w:rsidRPr="00AF543F" w:rsidRDefault="000C2217" w:rsidP="00AF54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>IZVOR:   5214 POMOĆI - MINISTARSTVO</w:t>
      </w:r>
    </w:p>
    <w:p w14:paraId="228FA003" w14:textId="169AE389" w:rsidR="000C2217" w:rsidRDefault="000C2217" w:rsidP="00AF54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>Rashodi ostvareni  na ovo</w:t>
      </w:r>
      <w:r w:rsidR="00A406D5" w:rsidRPr="00AF543F">
        <w:rPr>
          <w:rFonts w:ascii="Times New Roman" w:hAnsi="Times New Roman" w:cs="Times New Roman"/>
          <w:sz w:val="24"/>
          <w:szCs w:val="24"/>
        </w:rPr>
        <w:t xml:space="preserve">j aktivnosti </w:t>
      </w:r>
      <w:r w:rsidRPr="00AF543F">
        <w:rPr>
          <w:rFonts w:ascii="Times New Roman" w:hAnsi="Times New Roman" w:cs="Times New Roman"/>
          <w:sz w:val="24"/>
          <w:szCs w:val="24"/>
        </w:rPr>
        <w:t xml:space="preserve"> odnose se na nabavu higijenskih potrepština za djevojčice </w:t>
      </w:r>
      <w:r w:rsidR="00740E65" w:rsidRPr="00AF543F">
        <w:rPr>
          <w:rFonts w:ascii="Times New Roman" w:hAnsi="Times New Roman" w:cs="Times New Roman"/>
          <w:sz w:val="24"/>
          <w:szCs w:val="24"/>
        </w:rPr>
        <w:t>ko</w:t>
      </w:r>
      <w:r w:rsidRPr="00AF543F">
        <w:rPr>
          <w:rFonts w:ascii="Times New Roman" w:hAnsi="Times New Roman" w:cs="Times New Roman"/>
          <w:sz w:val="24"/>
          <w:szCs w:val="24"/>
        </w:rPr>
        <w:t xml:space="preserve">je </w:t>
      </w:r>
      <w:r w:rsidR="00740E65" w:rsidRPr="00AF543F">
        <w:rPr>
          <w:rFonts w:ascii="Times New Roman" w:hAnsi="Times New Roman" w:cs="Times New Roman"/>
          <w:sz w:val="24"/>
          <w:szCs w:val="24"/>
        </w:rPr>
        <w:t xml:space="preserve"> je </w:t>
      </w:r>
      <w:r w:rsidRPr="00AF543F">
        <w:rPr>
          <w:rFonts w:ascii="Times New Roman" w:hAnsi="Times New Roman" w:cs="Times New Roman"/>
          <w:sz w:val="24"/>
          <w:szCs w:val="24"/>
        </w:rPr>
        <w:t xml:space="preserve">prema Odluci Vlade RH, financiralo Ministarstvo. </w:t>
      </w:r>
      <w:r w:rsidR="000E268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F543F">
        <w:rPr>
          <w:rFonts w:ascii="Times New Roman" w:hAnsi="Times New Roman" w:cs="Times New Roman"/>
          <w:sz w:val="24"/>
          <w:szCs w:val="24"/>
        </w:rPr>
        <w:t xml:space="preserve"> </w:t>
      </w:r>
      <w:r w:rsidR="00740E65" w:rsidRPr="00AF543F">
        <w:rPr>
          <w:rFonts w:ascii="Times New Roman" w:hAnsi="Times New Roman" w:cs="Times New Roman"/>
          <w:sz w:val="24"/>
          <w:szCs w:val="24"/>
        </w:rPr>
        <w:t xml:space="preserve"> Ostvarenje plana je </w:t>
      </w:r>
      <w:r w:rsidR="00F744C6">
        <w:rPr>
          <w:rFonts w:ascii="Times New Roman" w:hAnsi="Times New Roman" w:cs="Times New Roman"/>
          <w:sz w:val="24"/>
          <w:szCs w:val="24"/>
        </w:rPr>
        <w:t xml:space="preserve"> </w:t>
      </w:r>
      <w:r w:rsidR="00B04F00">
        <w:rPr>
          <w:rFonts w:ascii="Times New Roman" w:hAnsi="Times New Roman" w:cs="Times New Roman"/>
          <w:sz w:val="24"/>
          <w:szCs w:val="24"/>
        </w:rPr>
        <w:t>100</w:t>
      </w:r>
      <w:r w:rsidR="00740E65" w:rsidRPr="00AF543F">
        <w:rPr>
          <w:rFonts w:ascii="Times New Roman" w:hAnsi="Times New Roman" w:cs="Times New Roman"/>
          <w:sz w:val="24"/>
          <w:szCs w:val="24"/>
        </w:rPr>
        <w:t>%.</w:t>
      </w:r>
    </w:p>
    <w:p w14:paraId="7AFA5253" w14:textId="77777777" w:rsidR="00AF543F" w:rsidRPr="00AF543F" w:rsidRDefault="00AF543F" w:rsidP="00AF54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35460A" w14:textId="77777777" w:rsidR="000C2217" w:rsidRPr="00AF543F" w:rsidRDefault="000C2217" w:rsidP="00AF54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CCF2A1" w14:textId="77777777" w:rsidR="00F71977" w:rsidRPr="00AF543F" w:rsidRDefault="005D2DE7" w:rsidP="00AF543F">
      <w:pPr>
        <w:spacing w:line="276" w:lineRule="auto"/>
        <w:ind w:left="708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</w:pPr>
      <w:r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PROGRAM: </w:t>
      </w:r>
      <w:r w:rsidR="00F71977"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   </w:t>
      </w:r>
      <w:r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5308 </w:t>
      </w:r>
      <w:r w:rsidR="00F71977"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  </w:t>
      </w:r>
      <w:r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KAPITALNA ULAGANJA U ODGOJNO OBRAZOVNU</w:t>
      </w:r>
      <w:r w:rsidR="00F71977"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       INFRASTUKTURU</w:t>
      </w:r>
    </w:p>
    <w:p w14:paraId="3F84F436" w14:textId="77777777" w:rsidR="00AF543F" w:rsidRDefault="00F71977" w:rsidP="00AF543F">
      <w:pPr>
        <w:spacing w:line="276" w:lineRule="auto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</w:pPr>
      <w:r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           </w:t>
      </w:r>
    </w:p>
    <w:p w14:paraId="6A99A0C5" w14:textId="77777777" w:rsidR="00F71977" w:rsidRPr="00AF543F" w:rsidRDefault="00F71977" w:rsidP="00AF543F">
      <w:pPr>
        <w:spacing w:line="276" w:lineRule="auto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</w:pPr>
      <w:r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                                 </w:t>
      </w:r>
      <w:r w:rsidR="005D2DE7"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AF543F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   </w:t>
      </w:r>
    </w:p>
    <w:p w14:paraId="22B987A6" w14:textId="77777777" w:rsidR="005D2DE7" w:rsidRPr="00AF543F" w:rsidRDefault="005D2DE7" w:rsidP="00AF543F">
      <w:pPr>
        <w:spacing w:line="276" w:lineRule="auto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AF543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K530801</w:t>
      </w:r>
      <w:r w:rsidRPr="00AF543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AF543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OPREMANJE USTANOVA ŠKOLSTVA</w:t>
      </w:r>
    </w:p>
    <w:p w14:paraId="029C30DC" w14:textId="2532FDEB" w:rsidR="006E19A4" w:rsidRDefault="005D2DE7" w:rsidP="00AF54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Navedeni program   realiziran </w:t>
      </w:r>
      <w:r w:rsidR="00AD7B73" w:rsidRPr="00AF543F">
        <w:rPr>
          <w:rFonts w:ascii="Times New Roman" w:hAnsi="Times New Roman" w:cs="Times New Roman"/>
          <w:sz w:val="24"/>
          <w:szCs w:val="24"/>
        </w:rPr>
        <w:t xml:space="preserve"> je </w:t>
      </w:r>
      <w:r w:rsidRPr="00AF543F">
        <w:rPr>
          <w:rFonts w:ascii="Times New Roman" w:hAnsi="Times New Roman" w:cs="Times New Roman"/>
          <w:sz w:val="24"/>
          <w:szCs w:val="24"/>
        </w:rPr>
        <w:t>u odnosu na planirano</w:t>
      </w:r>
      <w:r w:rsidR="003C4247" w:rsidRPr="00AF543F">
        <w:rPr>
          <w:rFonts w:ascii="Times New Roman" w:hAnsi="Times New Roman" w:cs="Times New Roman"/>
          <w:sz w:val="24"/>
          <w:szCs w:val="24"/>
        </w:rPr>
        <w:t xml:space="preserve"> </w:t>
      </w:r>
      <w:r w:rsidR="006E19A4">
        <w:rPr>
          <w:rFonts w:ascii="Times New Roman" w:hAnsi="Times New Roman" w:cs="Times New Roman"/>
          <w:sz w:val="24"/>
          <w:szCs w:val="24"/>
        </w:rPr>
        <w:t>80,30</w:t>
      </w:r>
      <w:r w:rsidR="003C4247" w:rsidRPr="00AF543F">
        <w:rPr>
          <w:rFonts w:ascii="Times New Roman" w:hAnsi="Times New Roman" w:cs="Times New Roman"/>
          <w:sz w:val="24"/>
          <w:szCs w:val="24"/>
        </w:rPr>
        <w:t>%</w:t>
      </w:r>
      <w:r w:rsidR="00957C3A">
        <w:rPr>
          <w:rFonts w:ascii="Times New Roman" w:hAnsi="Times New Roman" w:cs="Times New Roman"/>
          <w:sz w:val="24"/>
          <w:szCs w:val="24"/>
        </w:rPr>
        <w:t xml:space="preserve"> </w:t>
      </w:r>
      <w:r w:rsidR="006E19A4">
        <w:rPr>
          <w:rFonts w:ascii="Times New Roman" w:hAnsi="Times New Roman" w:cs="Times New Roman"/>
          <w:sz w:val="24"/>
          <w:szCs w:val="24"/>
        </w:rPr>
        <w:t xml:space="preserve"> </w:t>
      </w:r>
      <w:r w:rsidR="00957C3A">
        <w:rPr>
          <w:rFonts w:ascii="Times New Roman" w:hAnsi="Times New Roman" w:cs="Times New Roman"/>
          <w:sz w:val="24"/>
          <w:szCs w:val="24"/>
        </w:rPr>
        <w:t>p</w:t>
      </w:r>
      <w:r w:rsidR="006E19A4">
        <w:rPr>
          <w:rFonts w:ascii="Times New Roman" w:hAnsi="Times New Roman" w:cs="Times New Roman"/>
          <w:sz w:val="24"/>
          <w:szCs w:val="24"/>
        </w:rPr>
        <w:t>rema izvorima financiranja kako slijedi:</w:t>
      </w:r>
    </w:p>
    <w:p w14:paraId="62FA1EA3" w14:textId="34CA5B35" w:rsidR="006E19A4" w:rsidRDefault="006E19A4" w:rsidP="006E19A4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preneseni            </w:t>
      </w:r>
      <w:r w:rsidR="00957C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49,37%</w:t>
      </w:r>
    </w:p>
    <w:p w14:paraId="4B0CA790" w14:textId="21E6909A" w:rsidR="006E19A4" w:rsidRDefault="006E19A4" w:rsidP="006E19A4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Namjenski prihodi 2025.    100,00%</w:t>
      </w:r>
    </w:p>
    <w:p w14:paraId="073E0FA2" w14:textId="442B1FA3" w:rsidR="006E19A4" w:rsidRDefault="006E19A4" w:rsidP="006E19A4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Županija 2025.                    100,00% </w:t>
      </w:r>
    </w:p>
    <w:p w14:paraId="39CC10D5" w14:textId="6819C467" w:rsidR="006E19A4" w:rsidRDefault="006E19A4" w:rsidP="006E19A4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Namjenski preneseni           100,00%</w:t>
      </w:r>
    </w:p>
    <w:p w14:paraId="45864FD2" w14:textId="452B627A" w:rsidR="006E19A4" w:rsidRPr="006E19A4" w:rsidRDefault="006E19A4" w:rsidP="006E19A4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Pomoći 2025.                      100,00%</w:t>
      </w:r>
    </w:p>
    <w:p w14:paraId="4295BC3A" w14:textId="0F1C2245" w:rsidR="00190586" w:rsidRDefault="00AF543F" w:rsidP="00AF54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5624B531" w14:textId="77777777" w:rsidR="00190586" w:rsidRDefault="00190586" w:rsidP="00B4303C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303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Zaključak</w:t>
      </w:r>
      <w:r w:rsidR="001B723A" w:rsidRPr="00B430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4303C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posebnog  dijela obrazloženja:</w:t>
      </w:r>
    </w:p>
    <w:p w14:paraId="594807FE" w14:textId="77777777" w:rsidR="00B4303C" w:rsidRPr="00B4303C" w:rsidRDefault="00B4303C" w:rsidP="00B4303C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678A65" w14:textId="77777777" w:rsidR="004030C3" w:rsidRPr="00B4303C" w:rsidRDefault="004030C3" w:rsidP="00B430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03C">
        <w:rPr>
          <w:rFonts w:ascii="Times New Roman" w:hAnsi="Times New Roman" w:cs="Times New Roman"/>
          <w:sz w:val="24"/>
          <w:szCs w:val="24"/>
        </w:rPr>
        <w:t>Obrazloženje posebnog dijela  sastoji se od obrazloženja programa, aktivnosti i projekata  zajedno sa ciljevima i pokazateljima uspješnosti.</w:t>
      </w:r>
    </w:p>
    <w:p w14:paraId="0E35067B" w14:textId="1FCA600D" w:rsidR="00190586" w:rsidRPr="00B4303C" w:rsidRDefault="004030C3" w:rsidP="00B430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03C">
        <w:rPr>
          <w:rFonts w:ascii="Times New Roman" w:hAnsi="Times New Roman" w:cs="Times New Roman"/>
          <w:sz w:val="24"/>
          <w:szCs w:val="24"/>
        </w:rPr>
        <w:t xml:space="preserve">Struktura financijskog plana  rashoda  škole  dijeli se na  tri  glavna programa  unutar kojih </w:t>
      </w:r>
      <w:r w:rsidR="00CA79B3">
        <w:rPr>
          <w:rFonts w:ascii="Times New Roman" w:hAnsi="Times New Roman" w:cs="Times New Roman"/>
          <w:sz w:val="24"/>
          <w:szCs w:val="24"/>
        </w:rPr>
        <w:t xml:space="preserve"> </w:t>
      </w:r>
      <w:r w:rsidRPr="00B4303C">
        <w:rPr>
          <w:rFonts w:ascii="Times New Roman" w:hAnsi="Times New Roman" w:cs="Times New Roman"/>
          <w:sz w:val="24"/>
          <w:szCs w:val="24"/>
        </w:rPr>
        <w:t xml:space="preserve"> su planirane aktivnosti.  Unutar aktivnosti  rashodi su planirani po izvorima financiranja.</w:t>
      </w:r>
      <w:r w:rsidR="00B4303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C19F7" w:rsidRPr="00B4303C">
        <w:rPr>
          <w:rFonts w:ascii="Times New Roman" w:hAnsi="Times New Roman" w:cs="Times New Roman"/>
          <w:sz w:val="24"/>
          <w:szCs w:val="24"/>
        </w:rPr>
        <w:t>Z</w:t>
      </w:r>
      <w:r w:rsidR="00190586" w:rsidRPr="00B4303C">
        <w:rPr>
          <w:rFonts w:ascii="Times New Roman" w:hAnsi="Times New Roman" w:cs="Times New Roman"/>
          <w:sz w:val="24"/>
          <w:szCs w:val="24"/>
        </w:rPr>
        <w:t xml:space="preserve">a svaku aktivnost postavljeni su </w:t>
      </w:r>
      <w:r w:rsidR="00B81CDE" w:rsidRPr="00B4303C">
        <w:rPr>
          <w:rFonts w:ascii="Times New Roman" w:hAnsi="Times New Roman" w:cs="Times New Roman"/>
          <w:sz w:val="24"/>
          <w:szCs w:val="24"/>
        </w:rPr>
        <w:t xml:space="preserve">svrha i </w:t>
      </w:r>
      <w:r w:rsidR="00190586" w:rsidRPr="00B4303C">
        <w:rPr>
          <w:rFonts w:ascii="Times New Roman" w:hAnsi="Times New Roman" w:cs="Times New Roman"/>
          <w:sz w:val="24"/>
          <w:szCs w:val="24"/>
        </w:rPr>
        <w:t>cilj</w:t>
      </w:r>
      <w:r w:rsidR="00B81CDE" w:rsidRPr="00B4303C">
        <w:rPr>
          <w:rFonts w:ascii="Times New Roman" w:hAnsi="Times New Roman" w:cs="Times New Roman"/>
          <w:sz w:val="24"/>
          <w:szCs w:val="24"/>
        </w:rPr>
        <w:t xml:space="preserve"> programa kao  i  njegova zakonska osnova na kojoj se program zasniva.</w:t>
      </w:r>
    </w:p>
    <w:p w14:paraId="23466298" w14:textId="77777777" w:rsidR="00CD51FE" w:rsidRDefault="00CD51FE" w:rsidP="00B430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03C">
        <w:rPr>
          <w:rFonts w:ascii="Times New Roman" w:hAnsi="Times New Roman" w:cs="Times New Roman"/>
          <w:sz w:val="24"/>
          <w:szCs w:val="24"/>
        </w:rPr>
        <w:t>Ostvarenje Godišnjeg plana i programa rada škole i Školskog kurikuluma uvjetovano je  financijskim sredstvima potrebnim za njihovo ostvarenje.</w:t>
      </w:r>
    </w:p>
    <w:p w14:paraId="5E4126C0" w14:textId="77777777" w:rsidR="00B4303C" w:rsidRPr="00B4303C" w:rsidRDefault="00B4303C" w:rsidP="00B430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78832C" w14:textId="6C28F01C" w:rsidR="00190586" w:rsidRPr="00B4303C" w:rsidRDefault="00CD51FE" w:rsidP="00B4303C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4303C">
        <w:rPr>
          <w:rFonts w:ascii="Times New Roman" w:hAnsi="Times New Roman" w:cs="Times New Roman"/>
          <w:sz w:val="24"/>
          <w:szCs w:val="24"/>
          <w:u w:val="single"/>
        </w:rPr>
        <w:t>Ciljevi programa i aktivnosti  postavljeni u financijskom planu</w:t>
      </w:r>
      <w:r w:rsidR="006865BD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3A2DB6">
        <w:rPr>
          <w:rFonts w:ascii="Times New Roman" w:hAnsi="Times New Roman" w:cs="Times New Roman"/>
          <w:sz w:val="24"/>
          <w:szCs w:val="24"/>
          <w:u w:val="single"/>
        </w:rPr>
        <w:t xml:space="preserve">  ostvareni </w:t>
      </w:r>
      <w:r w:rsidRPr="00B4303C">
        <w:rPr>
          <w:rFonts w:ascii="Times New Roman" w:hAnsi="Times New Roman" w:cs="Times New Roman"/>
          <w:sz w:val="24"/>
          <w:szCs w:val="24"/>
          <w:u w:val="single"/>
        </w:rPr>
        <w:t>su:</w:t>
      </w:r>
    </w:p>
    <w:p w14:paraId="1E4CE649" w14:textId="77777777" w:rsidR="00765DF3" w:rsidRPr="00B4303C" w:rsidRDefault="00765DF3" w:rsidP="00B4303C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03C">
        <w:rPr>
          <w:rFonts w:ascii="Times New Roman" w:hAnsi="Times New Roman" w:cs="Times New Roman"/>
          <w:sz w:val="24"/>
          <w:szCs w:val="24"/>
        </w:rPr>
        <w:t xml:space="preserve">Pružanje usluge osnovnoškolskog obrazovanja i odgoj učenika. </w:t>
      </w:r>
    </w:p>
    <w:p w14:paraId="072B33F2" w14:textId="77777777" w:rsidR="00765DF3" w:rsidRPr="00B4303C" w:rsidRDefault="00765DF3" w:rsidP="00B4303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3C">
        <w:rPr>
          <w:rFonts w:ascii="Times New Roman" w:hAnsi="Times New Roman" w:cs="Times New Roman"/>
          <w:sz w:val="24"/>
          <w:szCs w:val="24"/>
        </w:rPr>
        <w:t>Financiranje materijalnih i financijskih rashoda nužnih za realizaciju nastavnog plana i programa javnih potreba osnovnoškolskog obrazovanja.</w:t>
      </w:r>
    </w:p>
    <w:p w14:paraId="1F7491F3" w14:textId="77777777" w:rsidR="00765DF3" w:rsidRPr="00B4303C" w:rsidRDefault="00765DF3" w:rsidP="00B4303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3C">
        <w:rPr>
          <w:rFonts w:ascii="Times New Roman" w:hAnsi="Times New Roman" w:cs="Times New Roman"/>
          <w:sz w:val="24"/>
          <w:szCs w:val="24"/>
        </w:rPr>
        <w:t xml:space="preserve">Osiguravanje financijskih sredstava za </w:t>
      </w:r>
      <w:r w:rsidR="0060261A" w:rsidRPr="00B4303C">
        <w:rPr>
          <w:rFonts w:ascii="Times New Roman" w:hAnsi="Times New Roman" w:cs="Times New Roman"/>
          <w:sz w:val="24"/>
          <w:szCs w:val="24"/>
        </w:rPr>
        <w:t xml:space="preserve">održavanje zgrade </w:t>
      </w:r>
      <w:r w:rsidRPr="00B4303C">
        <w:rPr>
          <w:rFonts w:ascii="Times New Roman" w:hAnsi="Times New Roman" w:cs="Times New Roman"/>
          <w:sz w:val="24"/>
          <w:szCs w:val="24"/>
        </w:rPr>
        <w:t xml:space="preserve">škole.  </w:t>
      </w:r>
    </w:p>
    <w:p w14:paraId="560FD23F" w14:textId="77777777" w:rsidR="00765DF3" w:rsidRPr="00B4303C" w:rsidRDefault="00765DF3" w:rsidP="00B4303C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03C">
        <w:rPr>
          <w:rFonts w:ascii="Times New Roman" w:hAnsi="Times New Roman" w:cs="Times New Roman"/>
          <w:sz w:val="24"/>
          <w:szCs w:val="24"/>
        </w:rPr>
        <w:t>Nabava besplatnih udžbenika za obvezne i izborne nastavne predmete učenicima osnovnih škola osigurana  u Državnom proračunu</w:t>
      </w:r>
    </w:p>
    <w:p w14:paraId="380192DA" w14:textId="20658247" w:rsidR="00190586" w:rsidRPr="00B4303C" w:rsidRDefault="00765DF3" w:rsidP="00B4303C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03C">
        <w:rPr>
          <w:rFonts w:ascii="Times New Roman" w:hAnsi="Times New Roman" w:cs="Times New Roman"/>
          <w:sz w:val="24"/>
          <w:szCs w:val="24"/>
        </w:rPr>
        <w:t>Besplatni  obroci</w:t>
      </w:r>
      <w:r w:rsidR="006865BD">
        <w:rPr>
          <w:rFonts w:ascii="Times New Roman" w:hAnsi="Times New Roman" w:cs="Times New Roman"/>
          <w:sz w:val="24"/>
          <w:szCs w:val="24"/>
        </w:rPr>
        <w:t xml:space="preserve"> </w:t>
      </w:r>
      <w:r w:rsidR="007F37DE" w:rsidRPr="00B4303C">
        <w:rPr>
          <w:rFonts w:ascii="Times New Roman" w:hAnsi="Times New Roman" w:cs="Times New Roman"/>
          <w:sz w:val="24"/>
          <w:szCs w:val="24"/>
        </w:rPr>
        <w:t>-</w:t>
      </w:r>
      <w:r w:rsidRPr="00B4303C">
        <w:rPr>
          <w:rFonts w:ascii="Times New Roman" w:hAnsi="Times New Roman" w:cs="Times New Roman"/>
          <w:sz w:val="24"/>
          <w:szCs w:val="24"/>
        </w:rPr>
        <w:t xml:space="preserve"> školske marende za sve  učenike</w:t>
      </w:r>
    </w:p>
    <w:p w14:paraId="2F6B987A" w14:textId="373755A2" w:rsidR="00765DF3" w:rsidRPr="00B4303C" w:rsidRDefault="00765DF3" w:rsidP="00B4303C">
      <w:pPr>
        <w:pStyle w:val="Odlomakpopisa"/>
        <w:numPr>
          <w:ilvl w:val="0"/>
          <w:numId w:val="2"/>
        </w:num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4303C">
        <w:rPr>
          <w:rFonts w:ascii="Times New Roman" w:eastAsia="Calibri" w:hAnsi="Times New Roman" w:cs="Times New Roman"/>
          <w:sz w:val="24"/>
          <w:szCs w:val="24"/>
        </w:rPr>
        <w:t>Poticanje učenika na izražavanje kreativnosti, talenata i sposobnosti kroz uključivanje u slobodne aktivnosti, natjecanja</w:t>
      </w:r>
      <w:r w:rsidR="00BC774F">
        <w:rPr>
          <w:rFonts w:ascii="Times New Roman" w:eastAsia="Calibri" w:hAnsi="Times New Roman" w:cs="Times New Roman"/>
          <w:sz w:val="24"/>
          <w:szCs w:val="24"/>
        </w:rPr>
        <w:t>,</w:t>
      </w:r>
      <w:r w:rsidRPr="00B4303C">
        <w:rPr>
          <w:rFonts w:ascii="Times New Roman" w:eastAsia="Calibri" w:hAnsi="Times New Roman" w:cs="Times New Roman"/>
          <w:sz w:val="24"/>
          <w:szCs w:val="24"/>
        </w:rPr>
        <w:t xml:space="preserve"> te druge školske projekte,  priredbe i manifestacije.</w:t>
      </w:r>
    </w:p>
    <w:p w14:paraId="4DC54DA5" w14:textId="77777777" w:rsidR="00765DF3" w:rsidRPr="00B4303C" w:rsidRDefault="00765DF3" w:rsidP="00B4303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3C">
        <w:rPr>
          <w:rFonts w:ascii="Times New Roman" w:hAnsi="Times New Roman" w:cs="Times New Roman"/>
          <w:sz w:val="24"/>
          <w:szCs w:val="24"/>
        </w:rPr>
        <w:t>Omogućavanje  učenicima razvoj interesa, sklonosti, sposobnosti i međusobne suradnje u radu. Stjecanje, produbljivanje i primjena tehničkih, gospodarskih i društvenih  znanja.</w:t>
      </w:r>
    </w:p>
    <w:p w14:paraId="25409E2A" w14:textId="76405214" w:rsidR="00765DF3" w:rsidRPr="00B4303C" w:rsidRDefault="00765DF3" w:rsidP="00B4303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3C">
        <w:rPr>
          <w:rFonts w:ascii="Times New Roman" w:hAnsi="Times New Roman" w:cs="Times New Roman"/>
          <w:sz w:val="24"/>
          <w:szCs w:val="24"/>
        </w:rPr>
        <w:t>Sudjelovanje učenika  na županijskim i državnim</w:t>
      </w:r>
      <w:r w:rsidR="003A2DB6">
        <w:rPr>
          <w:rFonts w:ascii="Times New Roman" w:hAnsi="Times New Roman" w:cs="Times New Roman"/>
          <w:sz w:val="24"/>
          <w:szCs w:val="24"/>
        </w:rPr>
        <w:t xml:space="preserve"> natjecanjima,</w:t>
      </w:r>
      <w:r w:rsidRPr="00B4303C">
        <w:rPr>
          <w:rFonts w:ascii="Times New Roman" w:hAnsi="Times New Roman" w:cs="Times New Roman"/>
          <w:sz w:val="24"/>
          <w:szCs w:val="24"/>
        </w:rPr>
        <w:t xml:space="preserve"> smotrama i susretima.</w:t>
      </w:r>
    </w:p>
    <w:p w14:paraId="3B008853" w14:textId="03CC9B95" w:rsidR="00765DF3" w:rsidRPr="00B4303C" w:rsidRDefault="00765DF3" w:rsidP="00B4303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3C">
        <w:rPr>
          <w:rFonts w:ascii="Times New Roman" w:hAnsi="Times New Roman" w:cs="Times New Roman"/>
          <w:sz w:val="24"/>
          <w:szCs w:val="24"/>
        </w:rPr>
        <w:t>Zadaća nam je njeg</w:t>
      </w:r>
      <w:r w:rsidR="00881A4D">
        <w:rPr>
          <w:rFonts w:ascii="Times New Roman" w:hAnsi="Times New Roman" w:cs="Times New Roman"/>
          <w:sz w:val="24"/>
          <w:szCs w:val="24"/>
        </w:rPr>
        <w:t>ovati</w:t>
      </w:r>
      <w:r w:rsidRPr="00B4303C">
        <w:rPr>
          <w:rFonts w:ascii="Times New Roman" w:hAnsi="Times New Roman" w:cs="Times New Roman"/>
          <w:sz w:val="24"/>
          <w:szCs w:val="24"/>
        </w:rPr>
        <w:t xml:space="preserve"> kulturnu i povijesnu baštinu Bribira, koja je podloga za izradu autohtonih suvenira te ukrasnih i uporabnih predmeta školske zadruge.</w:t>
      </w:r>
    </w:p>
    <w:p w14:paraId="1E7AB48B" w14:textId="77777777" w:rsidR="00765DF3" w:rsidRPr="00B4303C" w:rsidRDefault="00765DF3" w:rsidP="00B4303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03C">
        <w:rPr>
          <w:rFonts w:ascii="Times New Roman" w:hAnsi="Times New Roman" w:cs="Times New Roman"/>
          <w:sz w:val="24"/>
          <w:szCs w:val="24"/>
        </w:rPr>
        <w:t>Obuka plivanja učenika  2. razreda.</w:t>
      </w:r>
    </w:p>
    <w:p w14:paraId="646CEA8C" w14:textId="77777777" w:rsidR="00190586" w:rsidRPr="00B4303C" w:rsidRDefault="00765DF3" w:rsidP="00B4303C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03C">
        <w:rPr>
          <w:rFonts w:ascii="Times New Roman" w:hAnsi="Times New Roman" w:cs="Times New Roman"/>
          <w:sz w:val="24"/>
          <w:szCs w:val="24"/>
        </w:rPr>
        <w:t xml:space="preserve">Organizirani produženi boravak i učenje </w:t>
      </w:r>
      <w:r w:rsidR="001E1076" w:rsidRPr="00B4303C">
        <w:rPr>
          <w:rFonts w:ascii="Times New Roman" w:hAnsi="Times New Roman" w:cs="Times New Roman"/>
          <w:sz w:val="24"/>
          <w:szCs w:val="24"/>
        </w:rPr>
        <w:t xml:space="preserve">za </w:t>
      </w:r>
      <w:r w:rsidRPr="00B4303C">
        <w:rPr>
          <w:rFonts w:ascii="Times New Roman" w:hAnsi="Times New Roman" w:cs="Times New Roman"/>
          <w:sz w:val="24"/>
          <w:szCs w:val="24"/>
        </w:rPr>
        <w:t>učenik</w:t>
      </w:r>
      <w:r w:rsidR="001E1076" w:rsidRPr="00B4303C">
        <w:rPr>
          <w:rFonts w:ascii="Times New Roman" w:hAnsi="Times New Roman" w:cs="Times New Roman"/>
          <w:sz w:val="24"/>
          <w:szCs w:val="24"/>
        </w:rPr>
        <w:t>e</w:t>
      </w:r>
      <w:r w:rsidRPr="00B4303C">
        <w:rPr>
          <w:rFonts w:ascii="Times New Roman" w:hAnsi="Times New Roman" w:cs="Times New Roman"/>
          <w:sz w:val="24"/>
          <w:szCs w:val="24"/>
        </w:rPr>
        <w:t xml:space="preserve"> zaposlenih roditelja</w:t>
      </w:r>
      <w:r w:rsidR="001E1076" w:rsidRPr="00B4303C">
        <w:rPr>
          <w:rFonts w:ascii="Times New Roman" w:hAnsi="Times New Roman" w:cs="Times New Roman"/>
          <w:sz w:val="24"/>
          <w:szCs w:val="24"/>
        </w:rPr>
        <w:t>.</w:t>
      </w:r>
    </w:p>
    <w:p w14:paraId="416EE396" w14:textId="77777777" w:rsidR="00765DF3" w:rsidRPr="00B4303C" w:rsidRDefault="00765DF3" w:rsidP="00B4303C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4303C">
        <w:rPr>
          <w:rFonts w:ascii="Times New Roman" w:hAnsi="Times New Roman" w:cs="Times New Roman"/>
          <w:sz w:val="24"/>
          <w:szCs w:val="24"/>
        </w:rPr>
        <w:t>Najmom školske dvorane i zemljišta ostvar</w:t>
      </w:r>
      <w:r w:rsidR="001E1076" w:rsidRPr="00B4303C">
        <w:rPr>
          <w:rFonts w:ascii="Times New Roman" w:hAnsi="Times New Roman" w:cs="Times New Roman"/>
          <w:sz w:val="24"/>
          <w:szCs w:val="24"/>
        </w:rPr>
        <w:t>iti</w:t>
      </w:r>
      <w:r w:rsidRPr="00B4303C">
        <w:rPr>
          <w:rFonts w:ascii="Times New Roman" w:hAnsi="Times New Roman" w:cs="Times New Roman"/>
          <w:sz w:val="24"/>
          <w:szCs w:val="24"/>
        </w:rPr>
        <w:t xml:space="preserve"> vlastiti prihod. Ostvarenim </w:t>
      </w:r>
      <w:r w:rsidR="001E1076" w:rsidRPr="00B4303C">
        <w:rPr>
          <w:rFonts w:ascii="Times New Roman" w:hAnsi="Times New Roman" w:cs="Times New Roman"/>
          <w:sz w:val="24"/>
          <w:szCs w:val="24"/>
        </w:rPr>
        <w:t xml:space="preserve">vlastitim </w:t>
      </w:r>
      <w:r w:rsidRPr="00B4303C">
        <w:rPr>
          <w:rFonts w:ascii="Times New Roman" w:hAnsi="Times New Roman" w:cs="Times New Roman"/>
          <w:sz w:val="24"/>
          <w:szCs w:val="24"/>
        </w:rPr>
        <w:t>prihodom planira</w:t>
      </w:r>
      <w:r w:rsidR="001E1076" w:rsidRPr="00B4303C">
        <w:rPr>
          <w:rFonts w:ascii="Times New Roman" w:hAnsi="Times New Roman" w:cs="Times New Roman"/>
          <w:sz w:val="24"/>
          <w:szCs w:val="24"/>
        </w:rPr>
        <w:t>ti</w:t>
      </w:r>
      <w:r w:rsidRPr="00B4303C">
        <w:rPr>
          <w:rFonts w:ascii="Times New Roman" w:hAnsi="Times New Roman" w:cs="Times New Roman"/>
          <w:sz w:val="24"/>
          <w:szCs w:val="24"/>
        </w:rPr>
        <w:t xml:space="preserve"> nabavu  opreme  radi</w:t>
      </w:r>
      <w:r w:rsidR="001E1076" w:rsidRPr="00B4303C">
        <w:rPr>
          <w:rFonts w:ascii="Times New Roman" w:hAnsi="Times New Roman" w:cs="Times New Roman"/>
          <w:sz w:val="24"/>
          <w:szCs w:val="24"/>
        </w:rPr>
        <w:t xml:space="preserve"> </w:t>
      </w:r>
      <w:r w:rsidRPr="00B4303C">
        <w:rPr>
          <w:rFonts w:ascii="Times New Roman" w:hAnsi="Times New Roman" w:cs="Times New Roman"/>
          <w:sz w:val="24"/>
          <w:szCs w:val="24"/>
        </w:rPr>
        <w:t xml:space="preserve"> podizanja</w:t>
      </w:r>
      <w:r w:rsidR="001E1076" w:rsidRPr="00B4303C">
        <w:rPr>
          <w:rFonts w:ascii="Times New Roman" w:hAnsi="Times New Roman" w:cs="Times New Roman"/>
          <w:sz w:val="24"/>
          <w:szCs w:val="24"/>
        </w:rPr>
        <w:t xml:space="preserve"> </w:t>
      </w:r>
      <w:r w:rsidRPr="00B4303C">
        <w:rPr>
          <w:rFonts w:ascii="Times New Roman" w:hAnsi="Times New Roman" w:cs="Times New Roman"/>
          <w:sz w:val="24"/>
          <w:szCs w:val="24"/>
        </w:rPr>
        <w:t xml:space="preserve"> pedagoškog </w:t>
      </w:r>
      <w:r w:rsidR="001E1076" w:rsidRPr="00B4303C">
        <w:rPr>
          <w:rFonts w:ascii="Times New Roman" w:hAnsi="Times New Roman" w:cs="Times New Roman"/>
          <w:sz w:val="24"/>
          <w:szCs w:val="24"/>
        </w:rPr>
        <w:t xml:space="preserve"> </w:t>
      </w:r>
      <w:r w:rsidRPr="00B4303C">
        <w:rPr>
          <w:rFonts w:ascii="Times New Roman" w:hAnsi="Times New Roman" w:cs="Times New Roman"/>
          <w:sz w:val="24"/>
          <w:szCs w:val="24"/>
        </w:rPr>
        <w:t xml:space="preserve">standarda </w:t>
      </w:r>
      <w:r w:rsidR="001E1076" w:rsidRPr="00B4303C">
        <w:rPr>
          <w:rFonts w:ascii="Times New Roman" w:hAnsi="Times New Roman" w:cs="Times New Roman"/>
          <w:sz w:val="24"/>
          <w:szCs w:val="24"/>
        </w:rPr>
        <w:t xml:space="preserve"> </w:t>
      </w:r>
      <w:r w:rsidRPr="00B4303C">
        <w:rPr>
          <w:rFonts w:ascii="Times New Roman" w:hAnsi="Times New Roman" w:cs="Times New Roman"/>
          <w:sz w:val="24"/>
          <w:szCs w:val="24"/>
        </w:rPr>
        <w:t>škole.</w:t>
      </w:r>
    </w:p>
    <w:p w14:paraId="561DCC74" w14:textId="77777777" w:rsidR="00765DF3" w:rsidRPr="00B4303C" w:rsidRDefault="00765DF3" w:rsidP="00B430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396B9C" w14:textId="77777777" w:rsidR="00557C3F" w:rsidRPr="00B4303C" w:rsidRDefault="007F37DE" w:rsidP="00B430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03C">
        <w:rPr>
          <w:rFonts w:ascii="Times New Roman" w:hAnsi="Times New Roman" w:cs="Times New Roman"/>
          <w:sz w:val="24"/>
          <w:szCs w:val="24"/>
        </w:rPr>
        <w:t xml:space="preserve">Obrazloženjem posebnog dijela </w:t>
      </w:r>
      <w:r w:rsidR="00F96948" w:rsidRPr="00B4303C">
        <w:rPr>
          <w:rFonts w:ascii="Times New Roman" w:hAnsi="Times New Roman" w:cs="Times New Roman"/>
          <w:sz w:val="24"/>
          <w:szCs w:val="24"/>
        </w:rPr>
        <w:t>Izvještaj</w:t>
      </w:r>
      <w:r w:rsidRPr="00B4303C">
        <w:rPr>
          <w:rFonts w:ascii="Times New Roman" w:hAnsi="Times New Roman" w:cs="Times New Roman"/>
          <w:sz w:val="24"/>
          <w:szCs w:val="24"/>
        </w:rPr>
        <w:t>a</w:t>
      </w:r>
      <w:r w:rsidR="00F96948" w:rsidRPr="00B4303C">
        <w:rPr>
          <w:rFonts w:ascii="Times New Roman" w:hAnsi="Times New Roman" w:cs="Times New Roman"/>
          <w:sz w:val="24"/>
          <w:szCs w:val="24"/>
        </w:rPr>
        <w:t xml:space="preserve"> o izvršenju financijskog plana</w:t>
      </w:r>
      <w:r w:rsidR="00557C3F" w:rsidRPr="00B4303C">
        <w:rPr>
          <w:rFonts w:ascii="Times New Roman" w:hAnsi="Times New Roman" w:cs="Times New Roman"/>
          <w:sz w:val="24"/>
          <w:szCs w:val="24"/>
        </w:rPr>
        <w:t>,</w:t>
      </w:r>
      <w:r w:rsidR="00F96948" w:rsidRPr="00B4303C">
        <w:rPr>
          <w:rFonts w:ascii="Times New Roman" w:hAnsi="Times New Roman" w:cs="Times New Roman"/>
          <w:sz w:val="24"/>
          <w:szCs w:val="24"/>
        </w:rPr>
        <w:t xml:space="preserve"> dali smo informaciju o </w:t>
      </w:r>
      <w:r w:rsidR="001B723A" w:rsidRPr="00B4303C">
        <w:rPr>
          <w:rFonts w:ascii="Times New Roman" w:hAnsi="Times New Roman" w:cs="Times New Roman"/>
          <w:sz w:val="24"/>
          <w:szCs w:val="24"/>
        </w:rPr>
        <w:t xml:space="preserve">izvršenju </w:t>
      </w:r>
      <w:r w:rsidR="00F96948" w:rsidRPr="00B4303C">
        <w:rPr>
          <w:rFonts w:ascii="Times New Roman" w:hAnsi="Times New Roman" w:cs="Times New Roman"/>
          <w:sz w:val="24"/>
          <w:szCs w:val="24"/>
        </w:rPr>
        <w:t>planirani</w:t>
      </w:r>
      <w:r w:rsidR="001B723A" w:rsidRPr="00B4303C">
        <w:rPr>
          <w:rFonts w:ascii="Times New Roman" w:hAnsi="Times New Roman" w:cs="Times New Roman"/>
          <w:sz w:val="24"/>
          <w:szCs w:val="24"/>
        </w:rPr>
        <w:t>h</w:t>
      </w:r>
      <w:r w:rsidR="00F96948" w:rsidRPr="00B4303C">
        <w:rPr>
          <w:rFonts w:ascii="Times New Roman" w:hAnsi="Times New Roman" w:cs="Times New Roman"/>
          <w:sz w:val="24"/>
          <w:szCs w:val="24"/>
        </w:rPr>
        <w:t xml:space="preserve"> programa </w:t>
      </w:r>
      <w:r w:rsidRPr="00B4303C">
        <w:rPr>
          <w:rFonts w:ascii="Times New Roman" w:hAnsi="Times New Roman" w:cs="Times New Roman"/>
          <w:sz w:val="24"/>
          <w:szCs w:val="24"/>
        </w:rPr>
        <w:t>i  ostvarenih ciljeva.</w:t>
      </w:r>
    </w:p>
    <w:p w14:paraId="45E227F9" w14:textId="77777777" w:rsidR="00557C3F" w:rsidRPr="00B4303C" w:rsidRDefault="00557C3F" w:rsidP="00B430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03C">
        <w:rPr>
          <w:rFonts w:ascii="Times New Roman" w:hAnsi="Times New Roman" w:cs="Times New Roman"/>
          <w:sz w:val="24"/>
          <w:szCs w:val="24"/>
        </w:rPr>
        <w:t xml:space="preserve">Jedan od glavnih pokazatelja uspješnosti provođenja programa su rezultati koje naši  učenici postižu na natjecanjima znanja, susretima i smotrama od Županijske do državne razine. </w:t>
      </w:r>
    </w:p>
    <w:p w14:paraId="10244F4E" w14:textId="6CD476AD" w:rsidR="00190586" w:rsidRPr="00B4303C" w:rsidRDefault="00557C3F" w:rsidP="00B430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303C">
        <w:rPr>
          <w:rFonts w:ascii="Times New Roman" w:hAnsi="Times New Roman" w:cs="Times New Roman"/>
          <w:sz w:val="24"/>
          <w:szCs w:val="24"/>
        </w:rPr>
        <w:t xml:space="preserve">Izvršenje  plana </w:t>
      </w:r>
      <w:r w:rsidR="00060EA9">
        <w:rPr>
          <w:rFonts w:ascii="Times New Roman" w:hAnsi="Times New Roman" w:cs="Times New Roman"/>
          <w:sz w:val="24"/>
          <w:szCs w:val="24"/>
        </w:rPr>
        <w:t xml:space="preserve"> </w:t>
      </w:r>
      <w:r w:rsidRPr="00B4303C">
        <w:rPr>
          <w:rFonts w:ascii="Times New Roman" w:hAnsi="Times New Roman" w:cs="Times New Roman"/>
          <w:sz w:val="24"/>
          <w:szCs w:val="24"/>
        </w:rPr>
        <w:t xml:space="preserve"> u većini programa i aktivnostima </w:t>
      </w:r>
      <w:r w:rsidR="00AB54DE">
        <w:rPr>
          <w:rFonts w:ascii="Times New Roman" w:hAnsi="Times New Roman" w:cs="Times New Roman"/>
          <w:sz w:val="24"/>
          <w:szCs w:val="24"/>
        </w:rPr>
        <w:t xml:space="preserve"> </w:t>
      </w:r>
      <w:r w:rsidRPr="00B4303C">
        <w:rPr>
          <w:rFonts w:ascii="Times New Roman" w:hAnsi="Times New Roman" w:cs="Times New Roman"/>
          <w:sz w:val="24"/>
          <w:szCs w:val="24"/>
        </w:rPr>
        <w:t xml:space="preserve">u </w:t>
      </w:r>
      <w:r w:rsidR="004030C3" w:rsidRPr="00B4303C">
        <w:rPr>
          <w:rFonts w:ascii="Times New Roman" w:hAnsi="Times New Roman" w:cs="Times New Roman"/>
          <w:sz w:val="24"/>
          <w:szCs w:val="24"/>
        </w:rPr>
        <w:t xml:space="preserve"> gotovo</w:t>
      </w:r>
      <w:r w:rsidR="0060261A" w:rsidRPr="00B4303C">
        <w:rPr>
          <w:rFonts w:ascii="Times New Roman" w:hAnsi="Times New Roman" w:cs="Times New Roman"/>
          <w:sz w:val="24"/>
          <w:szCs w:val="24"/>
        </w:rPr>
        <w:t xml:space="preserve"> </w:t>
      </w:r>
      <w:r w:rsidR="004030C3" w:rsidRPr="00B4303C">
        <w:rPr>
          <w:rFonts w:ascii="Times New Roman" w:hAnsi="Times New Roman" w:cs="Times New Roman"/>
          <w:sz w:val="24"/>
          <w:szCs w:val="24"/>
        </w:rPr>
        <w:t xml:space="preserve"> </w:t>
      </w:r>
      <w:r w:rsidRPr="00B4303C">
        <w:rPr>
          <w:rFonts w:ascii="Times New Roman" w:hAnsi="Times New Roman" w:cs="Times New Roman"/>
          <w:sz w:val="24"/>
          <w:szCs w:val="24"/>
        </w:rPr>
        <w:t xml:space="preserve">100% </w:t>
      </w:r>
      <w:r w:rsidR="0060261A" w:rsidRPr="00B4303C">
        <w:rPr>
          <w:rFonts w:ascii="Times New Roman" w:hAnsi="Times New Roman" w:cs="Times New Roman"/>
          <w:sz w:val="24"/>
          <w:szCs w:val="24"/>
        </w:rPr>
        <w:t xml:space="preserve">  </w:t>
      </w:r>
      <w:r w:rsidRPr="00B4303C">
        <w:rPr>
          <w:rFonts w:ascii="Times New Roman" w:hAnsi="Times New Roman" w:cs="Times New Roman"/>
          <w:sz w:val="24"/>
          <w:szCs w:val="24"/>
        </w:rPr>
        <w:t>iznosu,</w:t>
      </w:r>
      <w:r w:rsidR="007F37DE" w:rsidRPr="00B4303C">
        <w:rPr>
          <w:rFonts w:ascii="Times New Roman" w:hAnsi="Times New Roman" w:cs="Times New Roman"/>
          <w:sz w:val="24"/>
          <w:szCs w:val="24"/>
        </w:rPr>
        <w:t xml:space="preserve"> </w:t>
      </w:r>
      <w:r w:rsidRPr="00B4303C">
        <w:rPr>
          <w:rFonts w:ascii="Times New Roman" w:hAnsi="Times New Roman" w:cs="Times New Roman"/>
          <w:sz w:val="24"/>
          <w:szCs w:val="24"/>
        </w:rPr>
        <w:t xml:space="preserve"> te </w:t>
      </w:r>
      <w:r w:rsidR="0060261A" w:rsidRPr="00B4303C">
        <w:rPr>
          <w:rFonts w:ascii="Times New Roman" w:hAnsi="Times New Roman" w:cs="Times New Roman"/>
          <w:sz w:val="24"/>
          <w:szCs w:val="24"/>
        </w:rPr>
        <w:t xml:space="preserve">ostvarenje </w:t>
      </w:r>
      <w:r w:rsidRPr="00B4303C">
        <w:rPr>
          <w:rFonts w:ascii="Times New Roman" w:hAnsi="Times New Roman" w:cs="Times New Roman"/>
          <w:sz w:val="24"/>
          <w:szCs w:val="24"/>
        </w:rPr>
        <w:t xml:space="preserve"> zadanih ciljeva,  pokazatelj</w:t>
      </w:r>
      <w:r w:rsidR="007F37DE" w:rsidRPr="00B4303C">
        <w:rPr>
          <w:rFonts w:ascii="Times New Roman" w:hAnsi="Times New Roman" w:cs="Times New Roman"/>
          <w:sz w:val="24"/>
          <w:szCs w:val="24"/>
        </w:rPr>
        <w:t xml:space="preserve">i su </w:t>
      </w:r>
      <w:r w:rsidRPr="00B4303C">
        <w:rPr>
          <w:rFonts w:ascii="Times New Roman" w:hAnsi="Times New Roman" w:cs="Times New Roman"/>
          <w:sz w:val="24"/>
          <w:szCs w:val="24"/>
        </w:rPr>
        <w:t xml:space="preserve"> uspješnosti rada  škole.</w:t>
      </w:r>
    </w:p>
    <w:p w14:paraId="5C0320A0" w14:textId="77777777" w:rsidR="00406291" w:rsidRDefault="005D2DE7" w:rsidP="004C035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F078A4A" w14:textId="77777777" w:rsidR="005E6DEF" w:rsidRPr="008300BF" w:rsidRDefault="008300BF" w:rsidP="00B27812">
      <w:pPr>
        <w:pStyle w:val="Odlomakpopisa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8300BF">
        <w:rPr>
          <w:b/>
          <w:sz w:val="28"/>
          <w:szCs w:val="28"/>
        </w:rPr>
        <w:lastRenderedPageBreak/>
        <w:t>POSEBNI IZVJEŠTAJI</w:t>
      </w:r>
    </w:p>
    <w:p w14:paraId="498C383A" w14:textId="77777777" w:rsidR="00B27812" w:rsidRDefault="00B27812" w:rsidP="00B82690">
      <w:pPr>
        <w:pStyle w:val="box47466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AF543F">
        <w:rPr>
          <w:color w:val="231F20"/>
        </w:rPr>
        <w:t xml:space="preserve">Posebni izvještaji iz članka </w:t>
      </w:r>
      <w:r w:rsidR="00611DA4" w:rsidRPr="00AF543F">
        <w:rPr>
          <w:color w:val="231F20"/>
        </w:rPr>
        <w:t>4</w:t>
      </w:r>
      <w:r w:rsidR="00936979" w:rsidRPr="00AF543F">
        <w:rPr>
          <w:color w:val="231F20"/>
        </w:rPr>
        <w:t>6</w:t>
      </w:r>
      <w:r w:rsidRPr="00AF543F">
        <w:rPr>
          <w:color w:val="231F20"/>
        </w:rPr>
        <w:t xml:space="preserve">. </w:t>
      </w:r>
      <w:r w:rsidR="00611DA4" w:rsidRPr="00AF543F">
        <w:rPr>
          <w:color w:val="231F20"/>
        </w:rPr>
        <w:t xml:space="preserve">do 51. </w:t>
      </w:r>
      <w:r w:rsidRPr="00AF543F">
        <w:rPr>
          <w:color w:val="231F20"/>
        </w:rPr>
        <w:t xml:space="preserve">Pravilnika u godišnjem izvještaju o izvršenju financijskog plana proračunskog </w:t>
      </w:r>
      <w:r w:rsidR="00936979" w:rsidRPr="00AF543F">
        <w:rPr>
          <w:color w:val="231F20"/>
        </w:rPr>
        <w:t xml:space="preserve"> korisnika </w:t>
      </w:r>
      <w:r w:rsidRPr="00AF543F">
        <w:rPr>
          <w:color w:val="231F20"/>
        </w:rPr>
        <w:t>su:</w:t>
      </w:r>
    </w:p>
    <w:p w14:paraId="2355D3DA" w14:textId="77777777" w:rsidR="00AF543F" w:rsidRPr="00AF543F" w:rsidRDefault="00AF543F" w:rsidP="00B82690">
      <w:pPr>
        <w:pStyle w:val="box474667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405796CB" w14:textId="77777777" w:rsidR="005345F2" w:rsidRPr="00AF543F" w:rsidRDefault="00B27812" w:rsidP="00967370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AF543F">
        <w:rPr>
          <w:rFonts w:ascii="Times New Roman" w:hAnsi="Times New Roman" w:cs="Times New Roman"/>
          <w:b/>
          <w:color w:val="231F20"/>
          <w:sz w:val="24"/>
          <w:szCs w:val="24"/>
        </w:rPr>
        <w:t>Izvještaj o zaduživanju na domaćem i stranom tržištu novca i kapitala</w:t>
      </w:r>
    </w:p>
    <w:p w14:paraId="7B40B964" w14:textId="05335137" w:rsidR="00B27812" w:rsidRPr="00AF543F" w:rsidRDefault="008438C6" w:rsidP="0096737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AF543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Škola se </w:t>
      </w:r>
      <w:r w:rsidR="00B27812" w:rsidRPr="00AF543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u 202</w:t>
      </w:r>
      <w:r w:rsidR="00A37EB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5</w:t>
      </w:r>
      <w:r w:rsidR="00B27812" w:rsidRPr="00AF543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 godini nije zaduživala na domaćem  i stranom tržištu novca i kapitala</w:t>
      </w:r>
      <w:r w:rsidR="00AA3F7C" w:rsidRPr="00AF543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te </w:t>
      </w:r>
      <w:r w:rsidR="00B27812" w:rsidRPr="00AF543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nemamo zaduživanja po dugoročnim kreditima i zajmovima.</w:t>
      </w:r>
    </w:p>
    <w:p w14:paraId="7D1534C0" w14:textId="77777777" w:rsidR="00967370" w:rsidRPr="00AF543F" w:rsidRDefault="00967370" w:rsidP="0096737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31959AAB" w14:textId="77777777" w:rsidR="00B27812" w:rsidRPr="00AF543F" w:rsidRDefault="00B27812" w:rsidP="005345F2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b/>
          <w:color w:val="231F20"/>
        </w:rPr>
      </w:pPr>
      <w:r w:rsidRPr="00AF543F">
        <w:rPr>
          <w:b/>
          <w:color w:val="231F20"/>
        </w:rPr>
        <w:t>Izvještaj o korištenju sredstava fondova Europske unije</w:t>
      </w:r>
    </w:p>
    <w:p w14:paraId="535B61C5" w14:textId="77777777" w:rsidR="00B27812" w:rsidRPr="00AF543F" w:rsidRDefault="00B27812" w:rsidP="005345F2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hd w:val="clear" w:color="auto" w:fill="FFFFFF"/>
        </w:rPr>
      </w:pPr>
      <w:r w:rsidRPr="00AF543F">
        <w:rPr>
          <w:color w:val="231F20"/>
          <w:shd w:val="clear" w:color="auto" w:fill="FFFFFF"/>
        </w:rPr>
        <w:t>Izvještaj o korištenju sredstava fondova Europske unije sadrži podatke o evidentiranim prihodima i primicima te rashodima i izdacima iz fondova Europske unije</w:t>
      </w:r>
      <w:r w:rsidR="006129D5" w:rsidRPr="00AF543F">
        <w:rPr>
          <w:color w:val="231F20"/>
          <w:shd w:val="clear" w:color="auto" w:fill="FFFFFF"/>
        </w:rPr>
        <w:t>.</w:t>
      </w:r>
    </w:p>
    <w:p w14:paraId="73C29FA0" w14:textId="77777777" w:rsidR="008438C6" w:rsidRPr="00AF543F" w:rsidRDefault="008438C6" w:rsidP="005345F2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hd w:val="clear" w:color="auto" w:fill="FFFFFF"/>
        </w:rPr>
      </w:pPr>
      <w:r w:rsidRPr="00AF543F">
        <w:rPr>
          <w:color w:val="231F20"/>
          <w:shd w:val="clear" w:color="auto" w:fill="FFFFFF"/>
        </w:rPr>
        <w:t>Škola ne koristi sredstva fondova Europske unije.</w:t>
      </w:r>
    </w:p>
    <w:p w14:paraId="0C72ADE5" w14:textId="77777777" w:rsidR="005345F2" w:rsidRPr="00AF543F" w:rsidRDefault="005345F2" w:rsidP="005345F2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hd w:val="clear" w:color="auto" w:fill="FFFFFF"/>
        </w:rPr>
      </w:pPr>
    </w:p>
    <w:p w14:paraId="2685EBE8" w14:textId="77777777" w:rsidR="00B27812" w:rsidRPr="00AF543F" w:rsidRDefault="00B27812" w:rsidP="005345F2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AF543F">
        <w:rPr>
          <w:b/>
          <w:color w:val="231F20"/>
        </w:rPr>
        <w:t>Izvještaj o danim zajmovima i potraživanjima po danim zajmovima</w:t>
      </w:r>
    </w:p>
    <w:p w14:paraId="7AB7E238" w14:textId="77777777" w:rsidR="008438C6" w:rsidRPr="00AF543F" w:rsidRDefault="00B27812" w:rsidP="005345F2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hd w:val="clear" w:color="auto" w:fill="FFFFFF"/>
        </w:rPr>
      </w:pPr>
      <w:r w:rsidRPr="00AF543F">
        <w:rPr>
          <w:color w:val="231F20"/>
          <w:shd w:val="clear" w:color="auto" w:fill="FFFFFF"/>
        </w:rPr>
        <w:t>Izvještaj o danim zajmovima i potraživanjima po danim zajmovima sadrži pregled danih zajmova i potraživanja za dane zajmove</w:t>
      </w:r>
      <w:r w:rsidR="006129D5" w:rsidRPr="00AF543F">
        <w:rPr>
          <w:color w:val="231F20"/>
          <w:shd w:val="clear" w:color="auto" w:fill="FFFFFF"/>
        </w:rPr>
        <w:t>.</w:t>
      </w:r>
      <w:r w:rsidR="008438C6" w:rsidRPr="00AF543F">
        <w:rPr>
          <w:color w:val="231F20"/>
          <w:shd w:val="clear" w:color="auto" w:fill="FFFFFF"/>
        </w:rPr>
        <w:t xml:space="preserve"> </w:t>
      </w:r>
    </w:p>
    <w:p w14:paraId="7B6E6E5C" w14:textId="77777777" w:rsidR="00B27812" w:rsidRPr="00AF543F" w:rsidRDefault="008438C6" w:rsidP="005345F2">
      <w:pPr>
        <w:pStyle w:val="box47466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hd w:val="clear" w:color="auto" w:fill="FFFFFF"/>
        </w:rPr>
      </w:pPr>
      <w:r w:rsidRPr="00AF543F">
        <w:rPr>
          <w:color w:val="231F20"/>
          <w:shd w:val="clear" w:color="auto" w:fill="FFFFFF"/>
        </w:rPr>
        <w:t>Škola nema dane zajmove i potraživanja.</w:t>
      </w:r>
    </w:p>
    <w:p w14:paraId="568CAE8A" w14:textId="77777777" w:rsidR="00B27812" w:rsidRPr="00AF543F" w:rsidRDefault="00B27812" w:rsidP="00B27812">
      <w:pPr>
        <w:pStyle w:val="box474667"/>
        <w:shd w:val="clear" w:color="auto" w:fill="FFFFFF"/>
        <w:spacing w:before="0" w:beforeAutospacing="0" w:after="48" w:afterAutospacing="0" w:line="360" w:lineRule="auto"/>
        <w:jc w:val="both"/>
        <w:textAlignment w:val="baseline"/>
        <w:rPr>
          <w:color w:val="231F20"/>
        </w:rPr>
      </w:pPr>
    </w:p>
    <w:p w14:paraId="6E10CC5B" w14:textId="77777777" w:rsidR="00B27812" w:rsidRPr="00AF543F" w:rsidRDefault="00B27812" w:rsidP="00274134">
      <w:pPr>
        <w:pStyle w:val="box474667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31F20"/>
        </w:rPr>
      </w:pPr>
      <w:r w:rsidRPr="00AF543F">
        <w:rPr>
          <w:b/>
          <w:color w:val="231F20"/>
        </w:rPr>
        <w:t>Izvještaj o stanju potraživanja i dospjelih obveza te o stanju potencijalnih obveza po osnovi sudskih sporova.</w:t>
      </w:r>
    </w:p>
    <w:p w14:paraId="157CB24D" w14:textId="77777777" w:rsidR="00274134" w:rsidRPr="00AF543F" w:rsidRDefault="00274134" w:rsidP="00274134">
      <w:pPr>
        <w:pStyle w:val="box474667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31F20"/>
        </w:rPr>
      </w:pPr>
    </w:p>
    <w:p w14:paraId="6BD0F588" w14:textId="77777777" w:rsidR="008438C6" w:rsidRPr="00AF543F" w:rsidRDefault="00B27812" w:rsidP="005345F2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AF543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Stanj</w:t>
      </w:r>
      <w:r w:rsidR="00611DA4" w:rsidRPr="00AF543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e</w:t>
      </w:r>
      <w:r w:rsidRPr="00AF543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nenaplaćenih potraživanja</w:t>
      </w:r>
      <w:r w:rsidR="00274134" w:rsidRPr="00AF543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na kraju proračunske godine:</w:t>
      </w:r>
    </w:p>
    <w:p w14:paraId="4A686023" w14:textId="13DEBD8E" w:rsidR="00B27812" w:rsidRPr="003E0D54" w:rsidRDefault="003E0D54" w:rsidP="003E0D5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</w:t>
      </w:r>
      <w:r w:rsidR="00B27812" w:rsidRPr="003E0D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e</w:t>
      </w:r>
      <w:r w:rsidR="000B0CF6" w:rsidRPr="003E0D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dospjela </w:t>
      </w:r>
      <w:r w:rsidR="00B27812" w:rsidRPr="003E0D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potraživanja odnose se </w:t>
      </w:r>
      <w:r w:rsidR="00942004" w:rsidRPr="003E0D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 račun</w:t>
      </w:r>
      <w:r w:rsidR="0011043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e</w:t>
      </w:r>
      <w:r w:rsidR="00942004" w:rsidRPr="003E0D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za najam dvorane</w:t>
      </w:r>
      <w:r w:rsidRPr="003E0D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i produženi boravak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za </w:t>
      </w:r>
      <w:r w:rsidR="00942004" w:rsidRPr="003E0D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prosinac 202</w:t>
      </w:r>
      <w:r w:rsidR="00A37EB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5</w:t>
      </w:r>
      <w:r w:rsidR="00942004" w:rsidRPr="003E0D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  <w:r w:rsidR="007847CB" w:rsidRPr="003E0D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942004" w:rsidRPr="003E0D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godine</w:t>
      </w:r>
      <w:r w:rsidR="0011043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, </w:t>
      </w:r>
      <w:r w:rsidR="00942004" w:rsidRPr="003E0D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koj</w:t>
      </w:r>
      <w:r w:rsidR="0011043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i</w:t>
      </w:r>
      <w:r w:rsidR="00942004" w:rsidRPr="003E0D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su podmiren</w:t>
      </w:r>
      <w:r w:rsidR="0011043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i</w:t>
      </w:r>
      <w:r w:rsidR="00942004" w:rsidRPr="003E0D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u siječnju 202</w:t>
      </w:r>
      <w:r w:rsidR="00A37EB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6</w:t>
      </w:r>
      <w:r w:rsidR="00942004" w:rsidRPr="003E0D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 godine.</w:t>
      </w:r>
    </w:p>
    <w:p w14:paraId="213CF0C3" w14:textId="33E17724" w:rsidR="00624F8E" w:rsidRDefault="003E0D54" w:rsidP="009B401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3E0D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Škola redovito prati naplatu svojih potraživanja, stoga </w:t>
      </w:r>
      <w:r w:rsidR="00A37EB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ima samo </w:t>
      </w:r>
      <w:r w:rsidR="009B401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103,60</w:t>
      </w:r>
      <w:r w:rsidRPr="003E0D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dospjelih potraživanja</w:t>
      </w:r>
      <w:r w:rsidR="009B401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 od jednog roditelja za produženi boravak za 11/2025. godine.</w:t>
      </w:r>
    </w:p>
    <w:p w14:paraId="2B147FCF" w14:textId="77777777" w:rsidR="009B401B" w:rsidRPr="003E0D54" w:rsidRDefault="009B401B" w:rsidP="009B401B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06291" w:rsidRPr="00AF543F" w14:paraId="7E4F2A31" w14:textId="77777777" w:rsidTr="00406291">
        <w:tc>
          <w:tcPr>
            <w:tcW w:w="3020" w:type="dxa"/>
          </w:tcPr>
          <w:p w14:paraId="39ED3EB5" w14:textId="77777777" w:rsidR="00406291" w:rsidRPr="00C55433" w:rsidRDefault="00406291" w:rsidP="00406291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POTRAŽIVANJA</w:t>
            </w:r>
          </w:p>
          <w:p w14:paraId="5D8B85BC" w14:textId="7AA36FF9" w:rsidR="00406291" w:rsidRPr="00C55433" w:rsidRDefault="00406291" w:rsidP="00A37EBA">
            <w:pPr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</w:pPr>
            <w:r w:rsidRPr="00C5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dan    31.12.202</w:t>
            </w:r>
            <w:r w:rsidR="00A37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5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4C967149" w14:textId="77777777" w:rsidR="00406291" w:rsidRPr="00C55433" w:rsidRDefault="00406291" w:rsidP="00406291">
            <w:pPr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</w:pPr>
            <w:r w:rsidRPr="00C5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Nedospjela potraživanja</w:t>
            </w:r>
          </w:p>
        </w:tc>
        <w:tc>
          <w:tcPr>
            <w:tcW w:w="3021" w:type="dxa"/>
          </w:tcPr>
          <w:p w14:paraId="4284DE41" w14:textId="77777777" w:rsidR="00406291" w:rsidRPr="00C55433" w:rsidRDefault="00406291" w:rsidP="00406291">
            <w:pPr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</w:pPr>
            <w:r w:rsidRPr="00C5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Dospjela potraživanja</w:t>
            </w:r>
          </w:p>
        </w:tc>
      </w:tr>
      <w:tr w:rsidR="00406291" w:rsidRPr="00AF543F" w14:paraId="300D5A76" w14:textId="77777777" w:rsidTr="00406291">
        <w:tc>
          <w:tcPr>
            <w:tcW w:w="3020" w:type="dxa"/>
          </w:tcPr>
          <w:p w14:paraId="3E129E0D" w14:textId="77777777" w:rsidR="00406291" w:rsidRPr="00C55433" w:rsidRDefault="00406291" w:rsidP="00AE651A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zh-CN" w:bidi="ar"/>
              </w:rPr>
              <w:t>UKUPNO:</w:t>
            </w:r>
          </w:p>
        </w:tc>
        <w:tc>
          <w:tcPr>
            <w:tcW w:w="3021" w:type="dxa"/>
          </w:tcPr>
          <w:p w14:paraId="6B462320" w14:textId="788A7F9D" w:rsidR="00406291" w:rsidRPr="00C55433" w:rsidRDefault="009B401B" w:rsidP="00AE651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3021" w:type="dxa"/>
          </w:tcPr>
          <w:p w14:paraId="7CBE6A9F" w14:textId="7F89E470" w:rsidR="00406291" w:rsidRPr="00C55433" w:rsidRDefault="009B401B" w:rsidP="009B40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103,60</w:t>
            </w:r>
          </w:p>
        </w:tc>
      </w:tr>
    </w:tbl>
    <w:p w14:paraId="0B542EB9" w14:textId="77777777" w:rsidR="00406291" w:rsidRPr="00AF543F" w:rsidRDefault="00406291" w:rsidP="00B27812">
      <w:pPr>
        <w:spacing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3791181E" w14:textId="642B19EC" w:rsidR="008D1AE0" w:rsidRDefault="008D1AE0" w:rsidP="008D1AE0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AF543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Stanje nepodmirenih dospjelih obveza na kraju proračunske godine:</w:t>
      </w:r>
    </w:p>
    <w:p w14:paraId="648E65E6" w14:textId="1DA9E289" w:rsidR="003E0D54" w:rsidRDefault="003E0D54" w:rsidP="003E0D5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Škola redovito podmiruje svoje obveze, stoga nema nepodmirenih dospjelih obveza.</w:t>
      </w:r>
    </w:p>
    <w:p w14:paraId="196460B6" w14:textId="77777777" w:rsidR="001C14E9" w:rsidRDefault="001C14E9" w:rsidP="001C14E9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1C14E9" w:rsidRPr="00AF543F" w14:paraId="2C7E9AC1" w14:textId="77777777" w:rsidTr="00766830">
        <w:tc>
          <w:tcPr>
            <w:tcW w:w="3020" w:type="dxa"/>
          </w:tcPr>
          <w:p w14:paraId="66F5EF1E" w14:textId="77777777" w:rsidR="001C14E9" w:rsidRPr="00C55433" w:rsidRDefault="001C14E9" w:rsidP="00766830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OBVEZE </w:t>
            </w:r>
          </w:p>
          <w:p w14:paraId="03E34DE9" w14:textId="461B0270" w:rsidR="001C14E9" w:rsidRPr="00C55433" w:rsidRDefault="001C14E9" w:rsidP="00A37EBA">
            <w:pPr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</w:pPr>
            <w:r w:rsidRPr="00C5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dan    31.12.202</w:t>
            </w:r>
            <w:r w:rsidR="00A37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5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4230885C" w14:textId="49907BA7" w:rsidR="001C14E9" w:rsidRPr="00C55433" w:rsidRDefault="00110430" w:rsidP="00766830">
            <w:pPr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1C14E9" w:rsidRPr="00C5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ospje</w:t>
            </w:r>
            <w:r w:rsidR="001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 obveze</w:t>
            </w:r>
            <w:r w:rsidR="001C14E9" w:rsidRPr="00C5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C14E9" w:rsidRPr="00AF543F" w14:paraId="1D7E1BEC" w14:textId="77777777" w:rsidTr="00766830">
        <w:tc>
          <w:tcPr>
            <w:tcW w:w="3020" w:type="dxa"/>
          </w:tcPr>
          <w:p w14:paraId="1003AF44" w14:textId="77777777" w:rsidR="001C14E9" w:rsidRPr="00C55433" w:rsidRDefault="001C14E9" w:rsidP="00766830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43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zh-CN" w:bidi="ar"/>
              </w:rPr>
              <w:t>UKUPNO:</w:t>
            </w:r>
          </w:p>
        </w:tc>
        <w:tc>
          <w:tcPr>
            <w:tcW w:w="3021" w:type="dxa"/>
          </w:tcPr>
          <w:p w14:paraId="78676C50" w14:textId="4470285B" w:rsidR="001C14E9" w:rsidRPr="00C55433" w:rsidRDefault="001C14E9" w:rsidP="001C14E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4E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687D753" w14:textId="77777777" w:rsidR="00DA2A87" w:rsidRDefault="00DA2A87" w:rsidP="00274134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</w:pPr>
    </w:p>
    <w:p w14:paraId="2C2CA8B2" w14:textId="5FEB722B" w:rsidR="00B27812" w:rsidRPr="00AF543F" w:rsidRDefault="00B27812" w:rsidP="00274134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</w:pPr>
      <w:r w:rsidRPr="00AF543F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Izvješ</w:t>
      </w:r>
      <w:r w:rsidR="00C25256" w:rsidRPr="00AF543F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taj</w:t>
      </w:r>
      <w:r w:rsidRPr="00AF543F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 o stanju potencijalnih obveza po osnovi sudskih sporova proračunskog  korisnika na kraju proračunske godine</w:t>
      </w:r>
      <w:r w:rsidR="008438C6" w:rsidRPr="00AF543F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.</w:t>
      </w:r>
    </w:p>
    <w:p w14:paraId="4850746E" w14:textId="3E0587C6" w:rsidR="00B27812" w:rsidRPr="00AF543F" w:rsidRDefault="008438C6" w:rsidP="00624F8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AF543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Škola nema  </w:t>
      </w:r>
      <w:r w:rsidR="00EB293B" w:rsidRPr="00AF543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potencijalnih </w:t>
      </w:r>
      <w:r w:rsidRPr="00AF543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obveza</w:t>
      </w:r>
      <w:r w:rsidR="001C14E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po osnovi sudskih sporova</w:t>
      </w:r>
      <w:r w:rsidRPr="00AF543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</w:p>
    <w:p w14:paraId="518F698A" w14:textId="77777777" w:rsidR="00624F8E" w:rsidRPr="00AF543F" w:rsidRDefault="00624F8E" w:rsidP="0062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0BB36" w14:textId="77777777" w:rsidR="008300BF" w:rsidRPr="00AF543F" w:rsidRDefault="00C25256" w:rsidP="002741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43F">
        <w:rPr>
          <w:rFonts w:ascii="Times New Roman" w:hAnsi="Times New Roman" w:cs="Times New Roman"/>
          <w:b/>
          <w:sz w:val="24"/>
          <w:szCs w:val="24"/>
        </w:rPr>
        <w:t xml:space="preserve">Izvještaj o danim jamstvima </w:t>
      </w:r>
      <w:r w:rsidR="00274134" w:rsidRPr="00AF543F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AF543F">
        <w:rPr>
          <w:rFonts w:ascii="Times New Roman" w:hAnsi="Times New Roman" w:cs="Times New Roman"/>
          <w:b/>
          <w:sz w:val="24"/>
          <w:szCs w:val="24"/>
        </w:rPr>
        <w:t xml:space="preserve"> plaćanj</w:t>
      </w:r>
      <w:r w:rsidR="00274134" w:rsidRPr="00AF543F">
        <w:rPr>
          <w:rFonts w:ascii="Times New Roman" w:hAnsi="Times New Roman" w:cs="Times New Roman"/>
          <w:b/>
          <w:sz w:val="24"/>
          <w:szCs w:val="24"/>
        </w:rPr>
        <w:t xml:space="preserve">ima </w:t>
      </w:r>
      <w:r w:rsidRPr="00AF543F">
        <w:rPr>
          <w:rFonts w:ascii="Times New Roman" w:hAnsi="Times New Roman" w:cs="Times New Roman"/>
          <w:b/>
          <w:sz w:val="24"/>
          <w:szCs w:val="24"/>
        </w:rPr>
        <w:t xml:space="preserve"> po protestnim jamstvima</w:t>
      </w:r>
      <w:r w:rsidR="00274134" w:rsidRPr="00AF543F">
        <w:rPr>
          <w:rFonts w:ascii="Times New Roman" w:hAnsi="Times New Roman" w:cs="Times New Roman"/>
          <w:b/>
          <w:sz w:val="24"/>
          <w:szCs w:val="24"/>
        </w:rPr>
        <w:t>.</w:t>
      </w:r>
    </w:p>
    <w:p w14:paraId="33AAC58F" w14:textId="15143378" w:rsidR="008300BF" w:rsidRDefault="00274134" w:rsidP="00274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Škola nema dana jamstva. </w:t>
      </w:r>
    </w:p>
    <w:p w14:paraId="6C81D9E8" w14:textId="77777777" w:rsidR="00AE0891" w:rsidRPr="00AF543F" w:rsidRDefault="000D1A16" w:rsidP="00485A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F54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ZAVRŠNE ODREDBE</w:t>
      </w:r>
    </w:p>
    <w:p w14:paraId="4C918C39" w14:textId="77777777" w:rsidR="00AE0891" w:rsidRPr="00AF543F" w:rsidRDefault="00AE0891" w:rsidP="0048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BD32C3" w14:textId="77777777" w:rsidR="002777B1" w:rsidRPr="00AF543F" w:rsidRDefault="002777B1" w:rsidP="0048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512454" w14:textId="7B771DD5" w:rsidR="00981BE0" w:rsidRDefault="00981BE0" w:rsidP="0048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članku 52. Pravilnika, </w:t>
      </w:r>
      <w:r w:rsidR="00FB1A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B07E1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</w:t>
      </w:r>
      <w:r w:rsidR="000D1A16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1043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0D1A16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zvješ</w:t>
      </w:r>
      <w:r w:rsidR="00FC0799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taj</w:t>
      </w:r>
      <w:r w:rsidR="001B07E1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D1A16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izvršenju financijskog plana </w:t>
      </w:r>
      <w:r w:rsidR="00F96B7E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="00F96B7E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37EB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96B7E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="00FC0799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1A16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Osnovne škole </w:t>
      </w:r>
      <w:r w:rsidR="00F96B7E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1A16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dr. Josipa Pančića Bribir</w:t>
      </w:r>
      <w:r w:rsidR="00FC0799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D1A16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6B7E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0D1A16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dostavlja se Školskom odboru na usvajanje. </w:t>
      </w:r>
      <w:r w:rsidR="001B07E1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</w:t>
      </w:r>
      <w:r w:rsidR="00C63313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</w:t>
      </w:r>
      <w:r w:rsidR="000D1A16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donošenja </w:t>
      </w:r>
      <w:r w:rsidR="00FC0799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0D1A16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dluke o </w:t>
      </w:r>
      <w:r w:rsidR="00FC0799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prihvaćanju </w:t>
      </w:r>
      <w:r w:rsidR="00110430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Prijedloga</w:t>
      </w:r>
      <w:r w:rsidR="000D1A16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1043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0D1A16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zvješ</w:t>
      </w:r>
      <w:r w:rsidR="00FC0799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taja</w:t>
      </w:r>
      <w:r w:rsidR="000D1A16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C0799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1A16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63313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 w:rsidR="000D1A16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kola je dužna isti dostaviti osnivaču Primorsko-goranskoj županiji</w:t>
      </w:r>
      <w:r w:rsidR="00C63313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zadanim rokovima</w:t>
      </w:r>
      <w:r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D1A16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AEB7AE9" w14:textId="77777777" w:rsidR="00AF543F" w:rsidRPr="00AF543F" w:rsidRDefault="00AF543F" w:rsidP="0048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D73907" w14:textId="77777777" w:rsidR="00AE0891" w:rsidRPr="00AF543F" w:rsidRDefault="00981BE0" w:rsidP="0048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57. stavak 2</w:t>
      </w:r>
      <w:r w:rsidR="00884BF9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</w:t>
      </w:r>
      <w:r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,  Škola je obvezna Izvještaj o izvršenju financijskog plana</w:t>
      </w:r>
      <w:r w:rsidR="000D1A16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objaviti na svojim mrežnim stranicama</w:t>
      </w:r>
      <w:r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od 15 dana od dana usvajanja od strane Školskog odbora.</w:t>
      </w:r>
      <w:r w:rsidR="000D1A16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79B38919" w14:textId="77777777" w:rsidR="00560F60" w:rsidRPr="00AF543F" w:rsidRDefault="00560F60" w:rsidP="0048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9F6FD3" w14:textId="77777777" w:rsidR="00560F60" w:rsidRPr="00AF543F" w:rsidRDefault="00560F60" w:rsidP="0048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91F9A6" w14:textId="77777777" w:rsidR="00560F60" w:rsidRPr="00AF543F" w:rsidRDefault="00560F60" w:rsidP="0048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2322DC" w14:textId="6DC05084" w:rsidR="00560F60" w:rsidRDefault="00560F60" w:rsidP="0048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Sastavni dio ovog Izvješ</w:t>
      </w:r>
      <w:r w:rsidR="00FC0799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taja</w:t>
      </w:r>
      <w:r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izvršenju financijskog plana su</w:t>
      </w:r>
      <w:r w:rsidR="00081D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B1AF8" w:rsidRPr="00FB1A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81D3C">
        <w:rPr>
          <w:rFonts w:ascii="Times New Roman" w:hAnsi="Times New Roman" w:cs="Times New Roman"/>
          <w:sz w:val="24"/>
          <w:szCs w:val="24"/>
        </w:rPr>
        <w:t>e</w:t>
      </w:r>
      <w:r w:rsidR="00FB1AF8" w:rsidRPr="00FB1AF8">
        <w:rPr>
          <w:rFonts w:ascii="Times New Roman" w:hAnsi="Times New Roman" w:cs="Times New Roman"/>
          <w:sz w:val="24"/>
          <w:szCs w:val="24"/>
        </w:rPr>
        <w:t>xcel</w:t>
      </w:r>
      <w:proofErr w:type="spellEnd"/>
      <w:r w:rsidR="00FB1AF8" w:rsidRPr="00FB1AF8">
        <w:rPr>
          <w:rFonts w:ascii="Times New Roman" w:hAnsi="Times New Roman" w:cs="Times New Roman"/>
          <w:sz w:val="24"/>
          <w:szCs w:val="24"/>
        </w:rPr>
        <w:t>)</w:t>
      </w:r>
      <w:r w:rsidR="00081D3C">
        <w:rPr>
          <w:rFonts w:ascii="Times New Roman" w:hAnsi="Times New Roman" w:cs="Times New Roman"/>
          <w:sz w:val="24"/>
          <w:szCs w:val="24"/>
        </w:rPr>
        <w:t xml:space="preserve"> </w:t>
      </w:r>
      <w:r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tablice koje s</w:t>
      </w:r>
      <w:r w:rsidR="00345AE8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45AE8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nalaze</w:t>
      </w:r>
      <w:r w:rsidR="00081D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45AE8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u privitku</w:t>
      </w:r>
      <w:r w:rsidR="00FC0799" w:rsidRPr="00AF543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5DDBF22" w14:textId="77777777" w:rsidR="00A11F06" w:rsidRPr="00AF543F" w:rsidRDefault="00A11F06" w:rsidP="0048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FD0553" w14:textId="77777777" w:rsidR="00CC574B" w:rsidRPr="00AF543F" w:rsidRDefault="00CC574B" w:rsidP="0048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C20BDB" w14:textId="7A9B9908" w:rsidR="00E972A3" w:rsidRPr="00AF543F" w:rsidRDefault="00E972A3" w:rsidP="00E972A3">
      <w:pPr>
        <w:rPr>
          <w:rFonts w:ascii="Times New Roman" w:hAnsi="Times New Roman" w:cs="Times New Roman"/>
          <w:b/>
          <w:sz w:val="24"/>
          <w:szCs w:val="24"/>
        </w:rPr>
      </w:pPr>
      <w:r w:rsidRPr="00AF543F">
        <w:rPr>
          <w:rFonts w:ascii="Times New Roman" w:hAnsi="Times New Roman" w:cs="Times New Roman"/>
          <w:b/>
          <w:sz w:val="24"/>
          <w:szCs w:val="24"/>
        </w:rPr>
        <w:t>PRILOŽENE</w:t>
      </w:r>
      <w:r w:rsidR="00FB1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43F">
        <w:rPr>
          <w:rFonts w:ascii="Times New Roman" w:hAnsi="Times New Roman" w:cs="Times New Roman"/>
          <w:b/>
          <w:sz w:val="24"/>
          <w:szCs w:val="24"/>
        </w:rPr>
        <w:t xml:space="preserve"> TABLICE</w:t>
      </w:r>
      <w:r w:rsidR="00FB1AF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F4DAE13" w14:textId="77777777" w:rsidR="00E972A3" w:rsidRPr="00AF543F" w:rsidRDefault="00E972A3" w:rsidP="00E972A3">
      <w:pPr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     -  Sažetak općeg dijela</w:t>
      </w:r>
    </w:p>
    <w:p w14:paraId="321BB664" w14:textId="77777777" w:rsidR="00E972A3" w:rsidRPr="00AF543F" w:rsidRDefault="00E972A3" w:rsidP="00E972A3">
      <w:pPr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     -  Prihodi i rashodi po ekonomskoj klasifikaciji</w:t>
      </w:r>
    </w:p>
    <w:p w14:paraId="6C30E99A" w14:textId="77777777" w:rsidR="00E972A3" w:rsidRPr="00AF543F" w:rsidRDefault="00E972A3" w:rsidP="00E972A3">
      <w:pPr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     -  Prihodi i rashodi po izvorima financiranja</w:t>
      </w:r>
    </w:p>
    <w:p w14:paraId="2B7E9988" w14:textId="77777777" w:rsidR="00E972A3" w:rsidRPr="00AF543F" w:rsidRDefault="00E972A3" w:rsidP="00E972A3">
      <w:pPr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     -  Rashodi po funkcijskoj klasifikaciji</w:t>
      </w:r>
    </w:p>
    <w:p w14:paraId="32D4AF21" w14:textId="77777777" w:rsidR="00E972A3" w:rsidRPr="00AF543F" w:rsidRDefault="00E972A3" w:rsidP="00E972A3">
      <w:pPr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     -  Rashodi po programskoj i ekonomskoj klasifikaciji te izvorima financiranja</w:t>
      </w:r>
    </w:p>
    <w:p w14:paraId="244F4BB9" w14:textId="791C0CBF" w:rsidR="00AE0891" w:rsidRDefault="00AE0891" w:rsidP="0048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21E197" w14:textId="4BEB1B99" w:rsidR="00CE1E1B" w:rsidRDefault="00CE1E1B" w:rsidP="0048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8EAB2E" w14:textId="77777777" w:rsidR="007C5500" w:rsidRDefault="007C5500" w:rsidP="0048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18BDAB" w14:textId="6C69565D" w:rsidR="00AE0891" w:rsidRPr="00110430" w:rsidRDefault="00110430" w:rsidP="00485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0430">
        <w:rPr>
          <w:rFonts w:ascii="Times New Roman" w:hAnsi="Times New Roman" w:cs="Times New Roman"/>
          <w:sz w:val="24"/>
          <w:szCs w:val="24"/>
        </w:rPr>
        <w:t>Izvješ</w:t>
      </w:r>
      <w:r w:rsidR="006E2F33">
        <w:rPr>
          <w:rFonts w:ascii="Times New Roman" w:hAnsi="Times New Roman" w:cs="Times New Roman"/>
          <w:sz w:val="24"/>
          <w:szCs w:val="24"/>
        </w:rPr>
        <w:t>taj</w:t>
      </w:r>
      <w:r w:rsidRPr="00110430">
        <w:rPr>
          <w:rFonts w:ascii="Times New Roman" w:hAnsi="Times New Roman" w:cs="Times New Roman"/>
          <w:sz w:val="24"/>
          <w:szCs w:val="24"/>
        </w:rPr>
        <w:t xml:space="preserve"> izradila</w:t>
      </w:r>
      <w:r w:rsidR="00962A40">
        <w:rPr>
          <w:rFonts w:ascii="Times New Roman" w:hAnsi="Times New Roman" w:cs="Times New Roman"/>
          <w:sz w:val="24"/>
          <w:szCs w:val="24"/>
        </w:rPr>
        <w:t>:</w:t>
      </w:r>
    </w:p>
    <w:p w14:paraId="7D310B34" w14:textId="7B81071A" w:rsidR="00485A8C" w:rsidRPr="00AF543F" w:rsidRDefault="003A0C7C" w:rsidP="004C03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10430" w:rsidRPr="00110430">
        <w:rPr>
          <w:rFonts w:ascii="Times New Roman" w:hAnsi="Times New Roman" w:cs="Times New Roman"/>
          <w:sz w:val="24"/>
          <w:szCs w:val="24"/>
        </w:rPr>
        <w:t>oditeljica računovodstva</w:t>
      </w:r>
      <w:r w:rsidR="001104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962A4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104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91B5D" w:rsidRPr="00110430">
        <w:rPr>
          <w:rFonts w:ascii="Times New Roman" w:hAnsi="Times New Roman" w:cs="Times New Roman"/>
          <w:sz w:val="24"/>
          <w:szCs w:val="24"/>
        </w:rPr>
        <w:t>Ravnatelj</w:t>
      </w:r>
      <w:r w:rsidR="000D1A16" w:rsidRPr="00AF54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E91B5D" w:rsidRPr="00AF54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87D209" w14:textId="77777777" w:rsidR="007651B9" w:rsidRPr="00AF543F" w:rsidRDefault="007651B9" w:rsidP="004C0357">
      <w:pPr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Anita Saftić-Turjak                                                          Goran Matić, prof.  </w:t>
      </w:r>
    </w:p>
    <w:p w14:paraId="3E917EC2" w14:textId="77777777" w:rsidR="007651B9" w:rsidRPr="00AF543F" w:rsidRDefault="007651B9" w:rsidP="004C0357">
      <w:pPr>
        <w:rPr>
          <w:rFonts w:ascii="Times New Roman" w:hAnsi="Times New Roman" w:cs="Times New Roman"/>
          <w:b/>
          <w:sz w:val="24"/>
          <w:szCs w:val="24"/>
        </w:rPr>
      </w:pPr>
    </w:p>
    <w:p w14:paraId="6EB8A9FF" w14:textId="2AF59E61" w:rsidR="00942AB2" w:rsidRDefault="00942AB2" w:rsidP="004C0357">
      <w:pPr>
        <w:rPr>
          <w:rFonts w:ascii="Times New Roman" w:hAnsi="Times New Roman" w:cs="Times New Roman"/>
          <w:b/>
          <w:sz w:val="24"/>
          <w:szCs w:val="24"/>
        </w:rPr>
      </w:pPr>
    </w:p>
    <w:p w14:paraId="2BC9B4B3" w14:textId="77777777" w:rsidR="00017A64" w:rsidRPr="00AF543F" w:rsidRDefault="00017A64" w:rsidP="004C0357">
      <w:pPr>
        <w:rPr>
          <w:rFonts w:ascii="Times New Roman" w:hAnsi="Times New Roman" w:cs="Times New Roman"/>
          <w:b/>
          <w:sz w:val="24"/>
          <w:szCs w:val="24"/>
        </w:rPr>
      </w:pPr>
    </w:p>
    <w:p w14:paraId="3D5E8D74" w14:textId="70AD0071" w:rsidR="00942AB2" w:rsidRPr="00FB1AF8" w:rsidRDefault="00942AB2" w:rsidP="00942AB2">
      <w:pPr>
        <w:rPr>
          <w:rFonts w:ascii="Times New Roman" w:hAnsi="Times New Roman" w:cs="Times New Roman"/>
          <w:sz w:val="24"/>
          <w:szCs w:val="24"/>
        </w:rPr>
      </w:pPr>
      <w:r w:rsidRPr="00FB1AF8">
        <w:rPr>
          <w:rFonts w:ascii="Times New Roman" w:hAnsi="Times New Roman" w:cs="Times New Roman"/>
          <w:sz w:val="24"/>
          <w:szCs w:val="24"/>
        </w:rPr>
        <w:t>KLASA:</w:t>
      </w:r>
      <w:r w:rsidR="005E4AB0" w:rsidRPr="00FB1AF8">
        <w:rPr>
          <w:rFonts w:ascii="Times New Roman" w:hAnsi="Times New Roman" w:cs="Times New Roman"/>
          <w:sz w:val="24"/>
          <w:szCs w:val="24"/>
        </w:rPr>
        <w:t xml:space="preserve"> 400-</w:t>
      </w:r>
      <w:r w:rsidR="00897FB9" w:rsidRPr="00FB1AF8">
        <w:rPr>
          <w:rFonts w:ascii="Times New Roman" w:hAnsi="Times New Roman" w:cs="Times New Roman"/>
          <w:sz w:val="24"/>
          <w:szCs w:val="24"/>
        </w:rPr>
        <w:t>07/2</w:t>
      </w:r>
      <w:r w:rsidR="00BE57AB">
        <w:rPr>
          <w:rFonts w:ascii="Times New Roman" w:hAnsi="Times New Roman" w:cs="Times New Roman"/>
          <w:sz w:val="24"/>
          <w:szCs w:val="24"/>
        </w:rPr>
        <w:t>6</w:t>
      </w:r>
      <w:r w:rsidR="00897FB9" w:rsidRPr="00FB1AF8">
        <w:rPr>
          <w:rFonts w:ascii="Times New Roman" w:hAnsi="Times New Roman" w:cs="Times New Roman"/>
          <w:sz w:val="24"/>
          <w:szCs w:val="24"/>
        </w:rPr>
        <w:t>-01/</w:t>
      </w:r>
      <w:r w:rsidR="00AE0B0F">
        <w:rPr>
          <w:rFonts w:ascii="Times New Roman" w:hAnsi="Times New Roman" w:cs="Times New Roman"/>
          <w:sz w:val="24"/>
          <w:szCs w:val="24"/>
        </w:rPr>
        <w:t>2</w:t>
      </w:r>
    </w:p>
    <w:p w14:paraId="6F6571AE" w14:textId="1FD8C3D6" w:rsidR="00942AB2" w:rsidRPr="00FB1AF8" w:rsidRDefault="00942AB2" w:rsidP="00942AB2">
      <w:pPr>
        <w:rPr>
          <w:rFonts w:ascii="Times New Roman" w:hAnsi="Times New Roman" w:cs="Times New Roman"/>
          <w:sz w:val="24"/>
          <w:szCs w:val="24"/>
        </w:rPr>
      </w:pPr>
      <w:r w:rsidRPr="00FB1AF8">
        <w:rPr>
          <w:rFonts w:ascii="Times New Roman" w:hAnsi="Times New Roman" w:cs="Times New Roman"/>
          <w:sz w:val="24"/>
          <w:szCs w:val="24"/>
        </w:rPr>
        <w:t>URBROJ:</w:t>
      </w:r>
      <w:r w:rsidR="005E4AB0" w:rsidRPr="00FB1AF8">
        <w:rPr>
          <w:rFonts w:ascii="Times New Roman" w:hAnsi="Times New Roman" w:cs="Times New Roman"/>
          <w:sz w:val="24"/>
          <w:szCs w:val="24"/>
        </w:rPr>
        <w:t xml:space="preserve"> 2107-35-2</w:t>
      </w:r>
      <w:r w:rsidR="00BE57AB">
        <w:rPr>
          <w:rFonts w:ascii="Times New Roman" w:hAnsi="Times New Roman" w:cs="Times New Roman"/>
          <w:sz w:val="24"/>
          <w:szCs w:val="24"/>
        </w:rPr>
        <w:t>6</w:t>
      </w:r>
      <w:r w:rsidR="005E4AB0" w:rsidRPr="00FB1AF8">
        <w:rPr>
          <w:rFonts w:ascii="Times New Roman" w:hAnsi="Times New Roman" w:cs="Times New Roman"/>
          <w:sz w:val="24"/>
          <w:szCs w:val="24"/>
        </w:rPr>
        <w:t>-</w:t>
      </w:r>
      <w:r w:rsidR="00AA0485" w:rsidRPr="00FB1AF8">
        <w:rPr>
          <w:rFonts w:ascii="Times New Roman" w:hAnsi="Times New Roman" w:cs="Times New Roman"/>
          <w:sz w:val="24"/>
          <w:szCs w:val="24"/>
        </w:rPr>
        <w:t>1</w:t>
      </w:r>
    </w:p>
    <w:p w14:paraId="21C7188C" w14:textId="1344D3C0" w:rsidR="00E91B5D" w:rsidRDefault="00E91B5D" w:rsidP="004C0357">
      <w:pPr>
        <w:rPr>
          <w:rFonts w:ascii="Times New Roman" w:hAnsi="Times New Roman" w:cs="Times New Roman"/>
          <w:b/>
          <w:sz w:val="24"/>
          <w:szCs w:val="24"/>
        </w:rPr>
      </w:pPr>
    </w:p>
    <w:p w14:paraId="6E0581E8" w14:textId="75DCC07A" w:rsidR="00942AB2" w:rsidRPr="00AF543F" w:rsidRDefault="00942AB2" w:rsidP="004C0357">
      <w:pPr>
        <w:rPr>
          <w:rFonts w:ascii="Times New Roman" w:hAnsi="Times New Roman" w:cs="Times New Roman"/>
          <w:sz w:val="24"/>
          <w:szCs w:val="24"/>
        </w:rPr>
      </w:pPr>
      <w:r w:rsidRPr="00AF543F">
        <w:rPr>
          <w:rFonts w:ascii="Times New Roman" w:hAnsi="Times New Roman" w:cs="Times New Roman"/>
          <w:sz w:val="24"/>
          <w:szCs w:val="24"/>
        </w:rPr>
        <w:t xml:space="preserve">U Bribiru, </w:t>
      </w:r>
      <w:r w:rsidR="009825A1" w:rsidRPr="00AF543F">
        <w:rPr>
          <w:rFonts w:ascii="Times New Roman" w:hAnsi="Times New Roman" w:cs="Times New Roman"/>
          <w:sz w:val="24"/>
          <w:szCs w:val="24"/>
        </w:rPr>
        <w:t>2</w:t>
      </w:r>
      <w:r w:rsidR="00BE57AB">
        <w:rPr>
          <w:rFonts w:ascii="Times New Roman" w:hAnsi="Times New Roman" w:cs="Times New Roman"/>
          <w:sz w:val="24"/>
          <w:szCs w:val="24"/>
        </w:rPr>
        <w:t>0</w:t>
      </w:r>
      <w:r w:rsidR="00DF7968" w:rsidRPr="00AF543F">
        <w:rPr>
          <w:rFonts w:ascii="Times New Roman" w:hAnsi="Times New Roman" w:cs="Times New Roman"/>
          <w:sz w:val="24"/>
          <w:szCs w:val="24"/>
        </w:rPr>
        <w:t>.</w:t>
      </w:r>
      <w:r w:rsidR="009825A1" w:rsidRPr="00AF543F">
        <w:rPr>
          <w:rFonts w:ascii="Times New Roman" w:hAnsi="Times New Roman" w:cs="Times New Roman"/>
          <w:sz w:val="24"/>
          <w:szCs w:val="24"/>
        </w:rPr>
        <w:t>03</w:t>
      </w:r>
      <w:r w:rsidR="00DF7968" w:rsidRPr="00AF543F">
        <w:rPr>
          <w:rFonts w:ascii="Times New Roman" w:hAnsi="Times New Roman" w:cs="Times New Roman"/>
          <w:sz w:val="24"/>
          <w:szCs w:val="24"/>
        </w:rPr>
        <w:t>.202</w:t>
      </w:r>
      <w:r w:rsidR="00BE57AB">
        <w:rPr>
          <w:rFonts w:ascii="Times New Roman" w:hAnsi="Times New Roman" w:cs="Times New Roman"/>
          <w:sz w:val="24"/>
          <w:szCs w:val="24"/>
        </w:rPr>
        <w:t>6</w:t>
      </w:r>
      <w:r w:rsidRPr="00AF543F">
        <w:rPr>
          <w:rFonts w:ascii="Times New Roman" w:hAnsi="Times New Roman" w:cs="Times New Roman"/>
          <w:sz w:val="24"/>
          <w:szCs w:val="24"/>
        </w:rPr>
        <w:t>.</w:t>
      </w:r>
    </w:p>
    <w:sectPr w:rsidR="00942AB2" w:rsidRPr="00AF543F" w:rsidSect="003E2DD8"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03445" w14:textId="77777777" w:rsidR="00B26E15" w:rsidRDefault="00B26E15" w:rsidP="009C2682">
      <w:pPr>
        <w:spacing w:after="0" w:line="240" w:lineRule="auto"/>
      </w:pPr>
      <w:r>
        <w:separator/>
      </w:r>
    </w:p>
  </w:endnote>
  <w:endnote w:type="continuationSeparator" w:id="0">
    <w:p w14:paraId="6C9E12E9" w14:textId="77777777" w:rsidR="00B26E15" w:rsidRDefault="00B26E15" w:rsidP="009C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1943248"/>
      <w:docPartObj>
        <w:docPartGallery w:val="Page Numbers (Bottom of Page)"/>
        <w:docPartUnique/>
      </w:docPartObj>
    </w:sdtPr>
    <w:sdtEndPr/>
    <w:sdtContent>
      <w:p w14:paraId="175F8DEA" w14:textId="77777777" w:rsidR="009C2682" w:rsidRDefault="009C2682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6132EB" wp14:editId="14EB4D7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5" name="Pravokutni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8B8D0" w14:textId="05CC6945" w:rsidR="009C2682" w:rsidRDefault="009C268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F24ED" w:rsidRPr="005F24ED">
                                <w:rPr>
                                  <w:noProof/>
                                  <w:color w:val="ED7D31" w:themeColor="accent2"/>
                                </w:rPr>
                                <w:t>15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D6132EB" id="Pravokutnik 5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PxlthX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2208B8D0" w14:textId="05CC6945" w:rsidR="009C2682" w:rsidRDefault="009C268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F24ED" w:rsidRPr="005F24ED">
                          <w:rPr>
                            <w:noProof/>
                            <w:color w:val="ED7D31" w:themeColor="accent2"/>
                          </w:rPr>
                          <w:t>15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0987E" w14:textId="77777777" w:rsidR="00B26E15" w:rsidRDefault="00B26E15" w:rsidP="009C2682">
      <w:pPr>
        <w:spacing w:after="0" w:line="240" w:lineRule="auto"/>
      </w:pPr>
      <w:r>
        <w:separator/>
      </w:r>
    </w:p>
  </w:footnote>
  <w:footnote w:type="continuationSeparator" w:id="0">
    <w:p w14:paraId="028B9666" w14:textId="77777777" w:rsidR="00B26E15" w:rsidRDefault="00B26E15" w:rsidP="009C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A0D"/>
    <w:multiLevelType w:val="hybridMultilevel"/>
    <w:tmpl w:val="CF245062"/>
    <w:name w:val="disc"/>
    <w:lvl w:ilvl="0" w:tplc="551A2EB4">
      <w:start w:val="1"/>
      <w:numFmt w:val="bullet"/>
      <w:lvlText w:val="•"/>
      <w:lvlJc w:val="left"/>
      <w:pPr>
        <w:ind w:left="720" w:hanging="360"/>
      </w:pPr>
    </w:lvl>
    <w:lvl w:ilvl="1" w:tplc="3A50A070">
      <w:start w:val="1"/>
      <w:numFmt w:val="bullet"/>
      <w:lvlText w:val="•"/>
      <w:lvlJc w:val="left"/>
      <w:pPr>
        <w:ind w:left="1440" w:hanging="360"/>
      </w:pPr>
    </w:lvl>
    <w:lvl w:ilvl="2" w:tplc="6602F70A">
      <w:start w:val="1"/>
      <w:numFmt w:val="bullet"/>
      <w:lvlText w:val="•"/>
      <w:lvlJc w:val="left"/>
      <w:pPr>
        <w:ind w:left="2160" w:hanging="360"/>
      </w:pPr>
    </w:lvl>
    <w:lvl w:ilvl="3" w:tplc="DB62B920">
      <w:start w:val="1"/>
      <w:numFmt w:val="bullet"/>
      <w:lvlText w:val="•"/>
      <w:lvlJc w:val="left"/>
      <w:pPr>
        <w:ind w:left="2880" w:hanging="360"/>
      </w:pPr>
    </w:lvl>
    <w:lvl w:ilvl="4" w:tplc="AAB45066">
      <w:start w:val="1"/>
      <w:numFmt w:val="bullet"/>
      <w:lvlText w:val="•"/>
      <w:lvlJc w:val="left"/>
      <w:pPr>
        <w:ind w:left="3600" w:hanging="360"/>
      </w:pPr>
    </w:lvl>
    <w:lvl w:ilvl="5" w:tplc="E1CE1DB2">
      <w:start w:val="1"/>
      <w:numFmt w:val="bullet"/>
      <w:lvlText w:val="•"/>
      <w:lvlJc w:val="left"/>
      <w:pPr>
        <w:ind w:left="4320" w:hanging="360"/>
      </w:pPr>
    </w:lvl>
    <w:lvl w:ilvl="6" w:tplc="86EEF9F8">
      <w:start w:val="1"/>
      <w:numFmt w:val="bullet"/>
      <w:lvlText w:val="•"/>
      <w:lvlJc w:val="left"/>
      <w:pPr>
        <w:ind w:left="5040" w:hanging="360"/>
      </w:pPr>
    </w:lvl>
    <w:lvl w:ilvl="7" w:tplc="4170B446">
      <w:start w:val="1"/>
      <w:numFmt w:val="bullet"/>
      <w:lvlText w:val="•"/>
      <w:lvlJc w:val="left"/>
      <w:pPr>
        <w:ind w:left="5760" w:hanging="360"/>
      </w:pPr>
    </w:lvl>
    <w:lvl w:ilvl="8" w:tplc="95E4E1E4">
      <w:start w:val="1"/>
      <w:numFmt w:val="bullet"/>
      <w:lvlText w:val="•"/>
      <w:lvlJc w:val="left"/>
      <w:pPr>
        <w:ind w:left="6480" w:hanging="360"/>
      </w:pPr>
    </w:lvl>
  </w:abstractNum>
  <w:abstractNum w:abstractNumId="1" w15:restartNumberingAfterBreak="0">
    <w:nsid w:val="178D32BF"/>
    <w:multiLevelType w:val="multilevel"/>
    <w:tmpl w:val="5D2CB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1" w:hanging="2160"/>
      </w:pPr>
      <w:rPr>
        <w:rFonts w:hint="default"/>
      </w:rPr>
    </w:lvl>
  </w:abstractNum>
  <w:abstractNum w:abstractNumId="2" w15:restartNumberingAfterBreak="0">
    <w:nsid w:val="19E340D2"/>
    <w:multiLevelType w:val="hybridMultilevel"/>
    <w:tmpl w:val="082CF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6DD7"/>
    <w:multiLevelType w:val="hybridMultilevel"/>
    <w:tmpl w:val="7ECE491A"/>
    <w:lvl w:ilvl="0" w:tplc="9098974A">
      <w:start w:val="4"/>
      <w:numFmt w:val="decimal"/>
      <w:lvlText w:val="%1."/>
      <w:lvlJc w:val="left"/>
      <w:pPr>
        <w:ind w:left="1068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03698A"/>
    <w:multiLevelType w:val="multilevel"/>
    <w:tmpl w:val="1EF63318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8444380"/>
    <w:multiLevelType w:val="hybridMultilevel"/>
    <w:tmpl w:val="151055C2"/>
    <w:lvl w:ilvl="0" w:tplc="0B2E5A0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450539"/>
    <w:multiLevelType w:val="multilevel"/>
    <w:tmpl w:val="5D2CBB84"/>
    <w:lvl w:ilvl="0">
      <w:start w:val="1"/>
      <w:numFmt w:val="decimal"/>
      <w:lvlText w:val="%1."/>
      <w:lvlJc w:val="left"/>
      <w:pPr>
        <w:ind w:left="33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1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09"/>
    <w:rsid w:val="00000B83"/>
    <w:rsid w:val="00002C15"/>
    <w:rsid w:val="00004178"/>
    <w:rsid w:val="00014196"/>
    <w:rsid w:val="00017A64"/>
    <w:rsid w:val="00023F23"/>
    <w:rsid w:val="00030655"/>
    <w:rsid w:val="00033410"/>
    <w:rsid w:val="00033BC7"/>
    <w:rsid w:val="00034099"/>
    <w:rsid w:val="000356B3"/>
    <w:rsid w:val="00040BAD"/>
    <w:rsid w:val="00051119"/>
    <w:rsid w:val="0005272E"/>
    <w:rsid w:val="000547C5"/>
    <w:rsid w:val="0005494E"/>
    <w:rsid w:val="000554EC"/>
    <w:rsid w:val="00055C5B"/>
    <w:rsid w:val="00060EA9"/>
    <w:rsid w:val="000629A5"/>
    <w:rsid w:val="000642FC"/>
    <w:rsid w:val="00064C29"/>
    <w:rsid w:val="00071102"/>
    <w:rsid w:val="0007154D"/>
    <w:rsid w:val="00072ECB"/>
    <w:rsid w:val="00075BC0"/>
    <w:rsid w:val="000769D9"/>
    <w:rsid w:val="00081D3C"/>
    <w:rsid w:val="00083A99"/>
    <w:rsid w:val="00084C72"/>
    <w:rsid w:val="00090682"/>
    <w:rsid w:val="000A111F"/>
    <w:rsid w:val="000A217E"/>
    <w:rsid w:val="000A3210"/>
    <w:rsid w:val="000A3DED"/>
    <w:rsid w:val="000A7EC3"/>
    <w:rsid w:val="000B0CF6"/>
    <w:rsid w:val="000B1491"/>
    <w:rsid w:val="000B2CA6"/>
    <w:rsid w:val="000C2217"/>
    <w:rsid w:val="000C741D"/>
    <w:rsid w:val="000D10EA"/>
    <w:rsid w:val="000D1A16"/>
    <w:rsid w:val="000D6D0E"/>
    <w:rsid w:val="000E2681"/>
    <w:rsid w:val="000E27BC"/>
    <w:rsid w:val="000E50A2"/>
    <w:rsid w:val="000F0416"/>
    <w:rsid w:val="000F357E"/>
    <w:rsid w:val="00103D35"/>
    <w:rsid w:val="00105AD9"/>
    <w:rsid w:val="00110430"/>
    <w:rsid w:val="001135D4"/>
    <w:rsid w:val="00115E9E"/>
    <w:rsid w:val="0012306C"/>
    <w:rsid w:val="0012691F"/>
    <w:rsid w:val="0012734C"/>
    <w:rsid w:val="00136948"/>
    <w:rsid w:val="0014333D"/>
    <w:rsid w:val="001475B4"/>
    <w:rsid w:val="0014784C"/>
    <w:rsid w:val="001510CC"/>
    <w:rsid w:val="001544EA"/>
    <w:rsid w:val="0015516D"/>
    <w:rsid w:val="00164C5E"/>
    <w:rsid w:val="001662C5"/>
    <w:rsid w:val="00171A06"/>
    <w:rsid w:val="001745D9"/>
    <w:rsid w:val="0017791F"/>
    <w:rsid w:val="0018015B"/>
    <w:rsid w:val="00182CE7"/>
    <w:rsid w:val="0018508E"/>
    <w:rsid w:val="001865E7"/>
    <w:rsid w:val="00190586"/>
    <w:rsid w:val="00191A3D"/>
    <w:rsid w:val="00191BC1"/>
    <w:rsid w:val="001971C9"/>
    <w:rsid w:val="001A4341"/>
    <w:rsid w:val="001A439F"/>
    <w:rsid w:val="001A7A2A"/>
    <w:rsid w:val="001B07E1"/>
    <w:rsid w:val="001B0DD3"/>
    <w:rsid w:val="001B1056"/>
    <w:rsid w:val="001B1591"/>
    <w:rsid w:val="001B45D1"/>
    <w:rsid w:val="001B5C40"/>
    <w:rsid w:val="001B723A"/>
    <w:rsid w:val="001C0462"/>
    <w:rsid w:val="001C14E9"/>
    <w:rsid w:val="001C17C7"/>
    <w:rsid w:val="001C27AE"/>
    <w:rsid w:val="001C5BA8"/>
    <w:rsid w:val="001C6674"/>
    <w:rsid w:val="001D065F"/>
    <w:rsid w:val="001D74DB"/>
    <w:rsid w:val="001E1076"/>
    <w:rsid w:val="001E3500"/>
    <w:rsid w:val="001E541B"/>
    <w:rsid w:val="001F030B"/>
    <w:rsid w:val="001F0CCF"/>
    <w:rsid w:val="001F0FC1"/>
    <w:rsid w:val="001F2AE7"/>
    <w:rsid w:val="001F3D51"/>
    <w:rsid w:val="00201FD9"/>
    <w:rsid w:val="00204041"/>
    <w:rsid w:val="00206B37"/>
    <w:rsid w:val="002071AE"/>
    <w:rsid w:val="002211B6"/>
    <w:rsid w:val="002244E5"/>
    <w:rsid w:val="00231517"/>
    <w:rsid w:val="00240E5D"/>
    <w:rsid w:val="00250C7F"/>
    <w:rsid w:val="00251415"/>
    <w:rsid w:val="002535D9"/>
    <w:rsid w:val="002552DD"/>
    <w:rsid w:val="00255778"/>
    <w:rsid w:val="00261B04"/>
    <w:rsid w:val="002719FA"/>
    <w:rsid w:val="00271E0C"/>
    <w:rsid w:val="00272A3B"/>
    <w:rsid w:val="00274134"/>
    <w:rsid w:val="002777B1"/>
    <w:rsid w:val="002835DD"/>
    <w:rsid w:val="00285327"/>
    <w:rsid w:val="002878A0"/>
    <w:rsid w:val="00290F8B"/>
    <w:rsid w:val="00294A78"/>
    <w:rsid w:val="002A536B"/>
    <w:rsid w:val="002A5AA0"/>
    <w:rsid w:val="002A70A5"/>
    <w:rsid w:val="002A7FA7"/>
    <w:rsid w:val="002B1D24"/>
    <w:rsid w:val="002C1964"/>
    <w:rsid w:val="002C4E16"/>
    <w:rsid w:val="002C5634"/>
    <w:rsid w:val="002C6B20"/>
    <w:rsid w:val="002D2564"/>
    <w:rsid w:val="002D3FFE"/>
    <w:rsid w:val="002D776C"/>
    <w:rsid w:val="002E0B9E"/>
    <w:rsid w:val="002E1C66"/>
    <w:rsid w:val="002E2319"/>
    <w:rsid w:val="002E3972"/>
    <w:rsid w:val="002E4259"/>
    <w:rsid w:val="002E5C87"/>
    <w:rsid w:val="002E5CC8"/>
    <w:rsid w:val="002F0EDE"/>
    <w:rsid w:val="002F64D1"/>
    <w:rsid w:val="003015E2"/>
    <w:rsid w:val="00302D99"/>
    <w:rsid w:val="003077B0"/>
    <w:rsid w:val="0031170D"/>
    <w:rsid w:val="00311C67"/>
    <w:rsid w:val="00317B30"/>
    <w:rsid w:val="00321C25"/>
    <w:rsid w:val="0032217A"/>
    <w:rsid w:val="00325529"/>
    <w:rsid w:val="003370C2"/>
    <w:rsid w:val="00344160"/>
    <w:rsid w:val="00345AE8"/>
    <w:rsid w:val="00351F73"/>
    <w:rsid w:val="003604CF"/>
    <w:rsid w:val="003731F7"/>
    <w:rsid w:val="003758B4"/>
    <w:rsid w:val="00377153"/>
    <w:rsid w:val="00383475"/>
    <w:rsid w:val="00385C42"/>
    <w:rsid w:val="00387D71"/>
    <w:rsid w:val="003911CE"/>
    <w:rsid w:val="00391BAD"/>
    <w:rsid w:val="003922CA"/>
    <w:rsid w:val="0039421B"/>
    <w:rsid w:val="00395625"/>
    <w:rsid w:val="003A0C7C"/>
    <w:rsid w:val="003A2DB6"/>
    <w:rsid w:val="003A3163"/>
    <w:rsid w:val="003A342F"/>
    <w:rsid w:val="003A3779"/>
    <w:rsid w:val="003A54D1"/>
    <w:rsid w:val="003A56E8"/>
    <w:rsid w:val="003A7499"/>
    <w:rsid w:val="003A79AD"/>
    <w:rsid w:val="003A7EED"/>
    <w:rsid w:val="003B0C51"/>
    <w:rsid w:val="003B1999"/>
    <w:rsid w:val="003B218E"/>
    <w:rsid w:val="003B28B6"/>
    <w:rsid w:val="003B328C"/>
    <w:rsid w:val="003B5272"/>
    <w:rsid w:val="003B57E0"/>
    <w:rsid w:val="003B6DAE"/>
    <w:rsid w:val="003C2540"/>
    <w:rsid w:val="003C4247"/>
    <w:rsid w:val="003C626E"/>
    <w:rsid w:val="003D14C8"/>
    <w:rsid w:val="003D38BD"/>
    <w:rsid w:val="003D4C83"/>
    <w:rsid w:val="003E0D54"/>
    <w:rsid w:val="003E2DD8"/>
    <w:rsid w:val="003E563F"/>
    <w:rsid w:val="003F1ABF"/>
    <w:rsid w:val="003F2CC5"/>
    <w:rsid w:val="003F334A"/>
    <w:rsid w:val="003F6148"/>
    <w:rsid w:val="0040259D"/>
    <w:rsid w:val="004030C3"/>
    <w:rsid w:val="00405ED6"/>
    <w:rsid w:val="00406291"/>
    <w:rsid w:val="004355EF"/>
    <w:rsid w:val="00447A9B"/>
    <w:rsid w:val="0045455E"/>
    <w:rsid w:val="0045520F"/>
    <w:rsid w:val="004556FE"/>
    <w:rsid w:val="00460584"/>
    <w:rsid w:val="00462E0C"/>
    <w:rsid w:val="00462FFC"/>
    <w:rsid w:val="00473025"/>
    <w:rsid w:val="00473BE0"/>
    <w:rsid w:val="00480256"/>
    <w:rsid w:val="00483665"/>
    <w:rsid w:val="00485A8C"/>
    <w:rsid w:val="004874E7"/>
    <w:rsid w:val="00490773"/>
    <w:rsid w:val="00491157"/>
    <w:rsid w:val="00491A01"/>
    <w:rsid w:val="00491EA3"/>
    <w:rsid w:val="00492B03"/>
    <w:rsid w:val="00496CEC"/>
    <w:rsid w:val="004A0990"/>
    <w:rsid w:val="004A18B9"/>
    <w:rsid w:val="004A3FF0"/>
    <w:rsid w:val="004A53FE"/>
    <w:rsid w:val="004A5FC0"/>
    <w:rsid w:val="004C0357"/>
    <w:rsid w:val="004C1BA3"/>
    <w:rsid w:val="004C2326"/>
    <w:rsid w:val="004C627F"/>
    <w:rsid w:val="004D25E5"/>
    <w:rsid w:val="004D2DE5"/>
    <w:rsid w:val="004E23E4"/>
    <w:rsid w:val="004E2732"/>
    <w:rsid w:val="004F0902"/>
    <w:rsid w:val="004F0CD8"/>
    <w:rsid w:val="004F3C64"/>
    <w:rsid w:val="004F4D32"/>
    <w:rsid w:val="004F7213"/>
    <w:rsid w:val="004F7510"/>
    <w:rsid w:val="00505240"/>
    <w:rsid w:val="00506693"/>
    <w:rsid w:val="00513C74"/>
    <w:rsid w:val="00514953"/>
    <w:rsid w:val="00523651"/>
    <w:rsid w:val="005311DF"/>
    <w:rsid w:val="005345F2"/>
    <w:rsid w:val="005352BD"/>
    <w:rsid w:val="00540E43"/>
    <w:rsid w:val="005415BA"/>
    <w:rsid w:val="0054564B"/>
    <w:rsid w:val="005515D2"/>
    <w:rsid w:val="00553767"/>
    <w:rsid w:val="00553F79"/>
    <w:rsid w:val="00557C3F"/>
    <w:rsid w:val="005604FC"/>
    <w:rsid w:val="00560F60"/>
    <w:rsid w:val="00561A0D"/>
    <w:rsid w:val="00561C8E"/>
    <w:rsid w:val="005679FB"/>
    <w:rsid w:val="00574E32"/>
    <w:rsid w:val="0058360B"/>
    <w:rsid w:val="0058743B"/>
    <w:rsid w:val="005916E5"/>
    <w:rsid w:val="0059238E"/>
    <w:rsid w:val="00597DCA"/>
    <w:rsid w:val="005A3BFD"/>
    <w:rsid w:val="005A7EBA"/>
    <w:rsid w:val="005C62CE"/>
    <w:rsid w:val="005C640B"/>
    <w:rsid w:val="005C7660"/>
    <w:rsid w:val="005C7684"/>
    <w:rsid w:val="005D1B53"/>
    <w:rsid w:val="005D2DE7"/>
    <w:rsid w:val="005D56A8"/>
    <w:rsid w:val="005E16DB"/>
    <w:rsid w:val="005E4AB0"/>
    <w:rsid w:val="005E6DEF"/>
    <w:rsid w:val="005E6E57"/>
    <w:rsid w:val="005F0D96"/>
    <w:rsid w:val="005F24ED"/>
    <w:rsid w:val="005F261C"/>
    <w:rsid w:val="005F7F3D"/>
    <w:rsid w:val="00600CC9"/>
    <w:rsid w:val="0060177A"/>
    <w:rsid w:val="00601D4E"/>
    <w:rsid w:val="0060261A"/>
    <w:rsid w:val="0060265B"/>
    <w:rsid w:val="00606AEB"/>
    <w:rsid w:val="006075A4"/>
    <w:rsid w:val="006078EE"/>
    <w:rsid w:val="00607DFB"/>
    <w:rsid w:val="00607FE9"/>
    <w:rsid w:val="00610D42"/>
    <w:rsid w:val="00611DA4"/>
    <w:rsid w:val="006129D5"/>
    <w:rsid w:val="00612A8C"/>
    <w:rsid w:val="006161A6"/>
    <w:rsid w:val="00623BF0"/>
    <w:rsid w:val="00624F8E"/>
    <w:rsid w:val="006277F7"/>
    <w:rsid w:val="00634AF9"/>
    <w:rsid w:val="0064569F"/>
    <w:rsid w:val="006472A0"/>
    <w:rsid w:val="006528C3"/>
    <w:rsid w:val="00665AD0"/>
    <w:rsid w:val="006706FE"/>
    <w:rsid w:val="0067175A"/>
    <w:rsid w:val="0068227B"/>
    <w:rsid w:val="006865BD"/>
    <w:rsid w:val="006866B3"/>
    <w:rsid w:val="00686DA6"/>
    <w:rsid w:val="00690536"/>
    <w:rsid w:val="00695B57"/>
    <w:rsid w:val="006A2703"/>
    <w:rsid w:val="006A4833"/>
    <w:rsid w:val="006A4E64"/>
    <w:rsid w:val="006B1AF4"/>
    <w:rsid w:val="006B4746"/>
    <w:rsid w:val="006B546A"/>
    <w:rsid w:val="006B7586"/>
    <w:rsid w:val="006C226E"/>
    <w:rsid w:val="006D5181"/>
    <w:rsid w:val="006E19A4"/>
    <w:rsid w:val="006E2E52"/>
    <w:rsid w:val="006E2F33"/>
    <w:rsid w:val="006E5B83"/>
    <w:rsid w:val="006E7C4B"/>
    <w:rsid w:val="006F082C"/>
    <w:rsid w:val="006F1283"/>
    <w:rsid w:val="006F3597"/>
    <w:rsid w:val="006F436A"/>
    <w:rsid w:val="006F5F68"/>
    <w:rsid w:val="007015E6"/>
    <w:rsid w:val="007046CB"/>
    <w:rsid w:val="0071185A"/>
    <w:rsid w:val="00717012"/>
    <w:rsid w:val="00726325"/>
    <w:rsid w:val="007275E9"/>
    <w:rsid w:val="0073192C"/>
    <w:rsid w:val="00735693"/>
    <w:rsid w:val="00740E65"/>
    <w:rsid w:val="00745438"/>
    <w:rsid w:val="0074615E"/>
    <w:rsid w:val="00753B49"/>
    <w:rsid w:val="00755978"/>
    <w:rsid w:val="00757EB9"/>
    <w:rsid w:val="007651B9"/>
    <w:rsid w:val="007654E3"/>
    <w:rsid w:val="00765D0D"/>
    <w:rsid w:val="00765DF3"/>
    <w:rsid w:val="00767EC7"/>
    <w:rsid w:val="007725AC"/>
    <w:rsid w:val="00772A7B"/>
    <w:rsid w:val="00773984"/>
    <w:rsid w:val="00781D37"/>
    <w:rsid w:val="00783413"/>
    <w:rsid w:val="00783FA6"/>
    <w:rsid w:val="007847CB"/>
    <w:rsid w:val="0079330B"/>
    <w:rsid w:val="007A12B7"/>
    <w:rsid w:val="007A2AF6"/>
    <w:rsid w:val="007A4ACA"/>
    <w:rsid w:val="007A6310"/>
    <w:rsid w:val="007A650B"/>
    <w:rsid w:val="007A6BF3"/>
    <w:rsid w:val="007A73B3"/>
    <w:rsid w:val="007B0681"/>
    <w:rsid w:val="007B0BFB"/>
    <w:rsid w:val="007B31E4"/>
    <w:rsid w:val="007B6622"/>
    <w:rsid w:val="007C160B"/>
    <w:rsid w:val="007C2E1A"/>
    <w:rsid w:val="007C5500"/>
    <w:rsid w:val="007D02E9"/>
    <w:rsid w:val="007E4185"/>
    <w:rsid w:val="007E5606"/>
    <w:rsid w:val="007F1DAB"/>
    <w:rsid w:val="007F3472"/>
    <w:rsid w:val="007F37DE"/>
    <w:rsid w:val="007F58FB"/>
    <w:rsid w:val="0080522B"/>
    <w:rsid w:val="008061B9"/>
    <w:rsid w:val="00811F12"/>
    <w:rsid w:val="008132CE"/>
    <w:rsid w:val="008201AE"/>
    <w:rsid w:val="00821F62"/>
    <w:rsid w:val="0082491F"/>
    <w:rsid w:val="008300BF"/>
    <w:rsid w:val="00836331"/>
    <w:rsid w:val="00836E81"/>
    <w:rsid w:val="00837F25"/>
    <w:rsid w:val="008438C6"/>
    <w:rsid w:val="00846D7C"/>
    <w:rsid w:val="0085420B"/>
    <w:rsid w:val="00854559"/>
    <w:rsid w:val="00856ABA"/>
    <w:rsid w:val="00874960"/>
    <w:rsid w:val="00876032"/>
    <w:rsid w:val="00877B01"/>
    <w:rsid w:val="00881A4D"/>
    <w:rsid w:val="008821C2"/>
    <w:rsid w:val="00882341"/>
    <w:rsid w:val="00884BF9"/>
    <w:rsid w:val="008853A9"/>
    <w:rsid w:val="00887543"/>
    <w:rsid w:val="00890757"/>
    <w:rsid w:val="008912C6"/>
    <w:rsid w:val="00896861"/>
    <w:rsid w:val="00897FB9"/>
    <w:rsid w:val="008A213B"/>
    <w:rsid w:val="008A4042"/>
    <w:rsid w:val="008A4AD9"/>
    <w:rsid w:val="008B04B1"/>
    <w:rsid w:val="008B4A32"/>
    <w:rsid w:val="008B4DCF"/>
    <w:rsid w:val="008B79DA"/>
    <w:rsid w:val="008C00FB"/>
    <w:rsid w:val="008C19F7"/>
    <w:rsid w:val="008C1A51"/>
    <w:rsid w:val="008C2A43"/>
    <w:rsid w:val="008C671F"/>
    <w:rsid w:val="008D1AE0"/>
    <w:rsid w:val="008D6988"/>
    <w:rsid w:val="008E3791"/>
    <w:rsid w:val="008E7C91"/>
    <w:rsid w:val="008F014E"/>
    <w:rsid w:val="008F38C1"/>
    <w:rsid w:val="00901C47"/>
    <w:rsid w:val="009021CA"/>
    <w:rsid w:val="00906D58"/>
    <w:rsid w:val="0091052A"/>
    <w:rsid w:val="0091244A"/>
    <w:rsid w:val="00915948"/>
    <w:rsid w:val="00924503"/>
    <w:rsid w:val="00925893"/>
    <w:rsid w:val="00933E0B"/>
    <w:rsid w:val="0093457C"/>
    <w:rsid w:val="009348C0"/>
    <w:rsid w:val="00934CFE"/>
    <w:rsid w:val="00935995"/>
    <w:rsid w:val="00936979"/>
    <w:rsid w:val="00940CC0"/>
    <w:rsid w:val="00942004"/>
    <w:rsid w:val="00942AB2"/>
    <w:rsid w:val="00946856"/>
    <w:rsid w:val="009468CA"/>
    <w:rsid w:val="00947F82"/>
    <w:rsid w:val="00957C3A"/>
    <w:rsid w:val="00960DF9"/>
    <w:rsid w:val="00961108"/>
    <w:rsid w:val="00962A40"/>
    <w:rsid w:val="00963B95"/>
    <w:rsid w:val="00967370"/>
    <w:rsid w:val="0097207B"/>
    <w:rsid w:val="009756D2"/>
    <w:rsid w:val="00977415"/>
    <w:rsid w:val="00981BE0"/>
    <w:rsid w:val="00982177"/>
    <w:rsid w:val="009825A1"/>
    <w:rsid w:val="00990A9B"/>
    <w:rsid w:val="00990DD0"/>
    <w:rsid w:val="00994899"/>
    <w:rsid w:val="00996C2B"/>
    <w:rsid w:val="009A237A"/>
    <w:rsid w:val="009A57C8"/>
    <w:rsid w:val="009A6653"/>
    <w:rsid w:val="009B401B"/>
    <w:rsid w:val="009B42EF"/>
    <w:rsid w:val="009C0548"/>
    <w:rsid w:val="009C2682"/>
    <w:rsid w:val="009C35E3"/>
    <w:rsid w:val="009C3CCB"/>
    <w:rsid w:val="009C6E94"/>
    <w:rsid w:val="009D0D4A"/>
    <w:rsid w:val="009E7806"/>
    <w:rsid w:val="009F005D"/>
    <w:rsid w:val="009F117D"/>
    <w:rsid w:val="009F2266"/>
    <w:rsid w:val="009F3D64"/>
    <w:rsid w:val="00A06BCD"/>
    <w:rsid w:val="00A11F06"/>
    <w:rsid w:val="00A12A43"/>
    <w:rsid w:val="00A16806"/>
    <w:rsid w:val="00A176BA"/>
    <w:rsid w:val="00A20815"/>
    <w:rsid w:val="00A20D55"/>
    <w:rsid w:val="00A21AD2"/>
    <w:rsid w:val="00A26D4D"/>
    <w:rsid w:val="00A31232"/>
    <w:rsid w:val="00A369C5"/>
    <w:rsid w:val="00A37C41"/>
    <w:rsid w:val="00A37EBA"/>
    <w:rsid w:val="00A406D5"/>
    <w:rsid w:val="00A46714"/>
    <w:rsid w:val="00A51537"/>
    <w:rsid w:val="00A522BE"/>
    <w:rsid w:val="00A52FB9"/>
    <w:rsid w:val="00A572E3"/>
    <w:rsid w:val="00A64205"/>
    <w:rsid w:val="00A71E42"/>
    <w:rsid w:val="00A74EAE"/>
    <w:rsid w:val="00A775AC"/>
    <w:rsid w:val="00A81AF4"/>
    <w:rsid w:val="00A81F87"/>
    <w:rsid w:val="00A831FF"/>
    <w:rsid w:val="00A8440D"/>
    <w:rsid w:val="00A90B86"/>
    <w:rsid w:val="00A91364"/>
    <w:rsid w:val="00A92B6A"/>
    <w:rsid w:val="00A9627A"/>
    <w:rsid w:val="00AA0485"/>
    <w:rsid w:val="00AA3F7C"/>
    <w:rsid w:val="00AA525C"/>
    <w:rsid w:val="00AA7A7C"/>
    <w:rsid w:val="00AB54DE"/>
    <w:rsid w:val="00AC4339"/>
    <w:rsid w:val="00AC59CC"/>
    <w:rsid w:val="00AD324C"/>
    <w:rsid w:val="00AD5982"/>
    <w:rsid w:val="00AD7B73"/>
    <w:rsid w:val="00AE0891"/>
    <w:rsid w:val="00AE0A13"/>
    <w:rsid w:val="00AE0B0F"/>
    <w:rsid w:val="00AE3773"/>
    <w:rsid w:val="00AE483A"/>
    <w:rsid w:val="00AE5299"/>
    <w:rsid w:val="00AE651A"/>
    <w:rsid w:val="00AF080D"/>
    <w:rsid w:val="00AF2C8E"/>
    <w:rsid w:val="00AF2CD5"/>
    <w:rsid w:val="00AF543F"/>
    <w:rsid w:val="00B0147E"/>
    <w:rsid w:val="00B0194F"/>
    <w:rsid w:val="00B04F00"/>
    <w:rsid w:val="00B05353"/>
    <w:rsid w:val="00B06A41"/>
    <w:rsid w:val="00B14AD2"/>
    <w:rsid w:val="00B15765"/>
    <w:rsid w:val="00B16E35"/>
    <w:rsid w:val="00B26E15"/>
    <w:rsid w:val="00B27812"/>
    <w:rsid w:val="00B320F1"/>
    <w:rsid w:val="00B32183"/>
    <w:rsid w:val="00B35EEB"/>
    <w:rsid w:val="00B35F1D"/>
    <w:rsid w:val="00B370BF"/>
    <w:rsid w:val="00B4303C"/>
    <w:rsid w:val="00B507FE"/>
    <w:rsid w:val="00B50F74"/>
    <w:rsid w:val="00B5785B"/>
    <w:rsid w:val="00B57F40"/>
    <w:rsid w:val="00B60FAB"/>
    <w:rsid w:val="00B663BB"/>
    <w:rsid w:val="00B66AF9"/>
    <w:rsid w:val="00B70984"/>
    <w:rsid w:val="00B73575"/>
    <w:rsid w:val="00B74AE4"/>
    <w:rsid w:val="00B81CDE"/>
    <w:rsid w:val="00B82690"/>
    <w:rsid w:val="00B8716A"/>
    <w:rsid w:val="00B877A9"/>
    <w:rsid w:val="00B92386"/>
    <w:rsid w:val="00B95FE3"/>
    <w:rsid w:val="00B96715"/>
    <w:rsid w:val="00B96B20"/>
    <w:rsid w:val="00BA03AD"/>
    <w:rsid w:val="00BA06F8"/>
    <w:rsid w:val="00BA259E"/>
    <w:rsid w:val="00BA37FF"/>
    <w:rsid w:val="00BB128E"/>
    <w:rsid w:val="00BB16A0"/>
    <w:rsid w:val="00BB28CE"/>
    <w:rsid w:val="00BB6207"/>
    <w:rsid w:val="00BB63D7"/>
    <w:rsid w:val="00BC4A8F"/>
    <w:rsid w:val="00BC774F"/>
    <w:rsid w:val="00BD635C"/>
    <w:rsid w:val="00BE1F6C"/>
    <w:rsid w:val="00BE57AB"/>
    <w:rsid w:val="00BF0C5A"/>
    <w:rsid w:val="00BF4EE7"/>
    <w:rsid w:val="00BF5923"/>
    <w:rsid w:val="00BF5F25"/>
    <w:rsid w:val="00C00B22"/>
    <w:rsid w:val="00C01273"/>
    <w:rsid w:val="00C07F20"/>
    <w:rsid w:val="00C132F7"/>
    <w:rsid w:val="00C13375"/>
    <w:rsid w:val="00C153CE"/>
    <w:rsid w:val="00C24288"/>
    <w:rsid w:val="00C24BBE"/>
    <w:rsid w:val="00C25256"/>
    <w:rsid w:val="00C254FA"/>
    <w:rsid w:val="00C255AF"/>
    <w:rsid w:val="00C25A04"/>
    <w:rsid w:val="00C30306"/>
    <w:rsid w:val="00C31847"/>
    <w:rsid w:val="00C46E72"/>
    <w:rsid w:val="00C47CE4"/>
    <w:rsid w:val="00C50DE9"/>
    <w:rsid w:val="00C53FB5"/>
    <w:rsid w:val="00C54CF8"/>
    <w:rsid w:val="00C55433"/>
    <w:rsid w:val="00C57628"/>
    <w:rsid w:val="00C63313"/>
    <w:rsid w:val="00C64841"/>
    <w:rsid w:val="00C67F69"/>
    <w:rsid w:val="00C72DED"/>
    <w:rsid w:val="00C739DB"/>
    <w:rsid w:val="00C740F5"/>
    <w:rsid w:val="00C763C8"/>
    <w:rsid w:val="00C763FA"/>
    <w:rsid w:val="00C7791C"/>
    <w:rsid w:val="00C77B51"/>
    <w:rsid w:val="00C85F32"/>
    <w:rsid w:val="00C8784B"/>
    <w:rsid w:val="00C879C5"/>
    <w:rsid w:val="00C921E5"/>
    <w:rsid w:val="00CA2731"/>
    <w:rsid w:val="00CA511F"/>
    <w:rsid w:val="00CA79B3"/>
    <w:rsid w:val="00CB2718"/>
    <w:rsid w:val="00CC0D4A"/>
    <w:rsid w:val="00CC247C"/>
    <w:rsid w:val="00CC4B2E"/>
    <w:rsid w:val="00CC574B"/>
    <w:rsid w:val="00CD4A87"/>
    <w:rsid w:val="00CD51FE"/>
    <w:rsid w:val="00CD7526"/>
    <w:rsid w:val="00CE1E1B"/>
    <w:rsid w:val="00D00DE8"/>
    <w:rsid w:val="00D02497"/>
    <w:rsid w:val="00D03550"/>
    <w:rsid w:val="00D04B54"/>
    <w:rsid w:val="00D07671"/>
    <w:rsid w:val="00D10251"/>
    <w:rsid w:val="00D15727"/>
    <w:rsid w:val="00D24AB5"/>
    <w:rsid w:val="00D24F68"/>
    <w:rsid w:val="00D2686C"/>
    <w:rsid w:val="00D31EEA"/>
    <w:rsid w:val="00D330DF"/>
    <w:rsid w:val="00D35924"/>
    <w:rsid w:val="00D36111"/>
    <w:rsid w:val="00D365EE"/>
    <w:rsid w:val="00D366B6"/>
    <w:rsid w:val="00D36756"/>
    <w:rsid w:val="00D41228"/>
    <w:rsid w:val="00D4218C"/>
    <w:rsid w:val="00D52E1B"/>
    <w:rsid w:val="00D55148"/>
    <w:rsid w:val="00D618D1"/>
    <w:rsid w:val="00D62D0D"/>
    <w:rsid w:val="00D67635"/>
    <w:rsid w:val="00D8118F"/>
    <w:rsid w:val="00D845E6"/>
    <w:rsid w:val="00D92A9A"/>
    <w:rsid w:val="00D96470"/>
    <w:rsid w:val="00D974E8"/>
    <w:rsid w:val="00DA2A87"/>
    <w:rsid w:val="00DA4ED3"/>
    <w:rsid w:val="00DB5369"/>
    <w:rsid w:val="00DC2B85"/>
    <w:rsid w:val="00DC546F"/>
    <w:rsid w:val="00DC7076"/>
    <w:rsid w:val="00DD0E19"/>
    <w:rsid w:val="00DD1C10"/>
    <w:rsid w:val="00DD2646"/>
    <w:rsid w:val="00DD3C09"/>
    <w:rsid w:val="00DD475D"/>
    <w:rsid w:val="00DE03E1"/>
    <w:rsid w:val="00DE0D18"/>
    <w:rsid w:val="00DE16BA"/>
    <w:rsid w:val="00DE31E0"/>
    <w:rsid w:val="00DE5988"/>
    <w:rsid w:val="00DF1F72"/>
    <w:rsid w:val="00DF30A5"/>
    <w:rsid w:val="00DF4AA5"/>
    <w:rsid w:val="00DF7968"/>
    <w:rsid w:val="00DF7CAF"/>
    <w:rsid w:val="00E00F1F"/>
    <w:rsid w:val="00E02A63"/>
    <w:rsid w:val="00E02AF0"/>
    <w:rsid w:val="00E02C72"/>
    <w:rsid w:val="00E073C4"/>
    <w:rsid w:val="00E151C5"/>
    <w:rsid w:val="00E15300"/>
    <w:rsid w:val="00E35A02"/>
    <w:rsid w:val="00E372AE"/>
    <w:rsid w:val="00E37685"/>
    <w:rsid w:val="00E376D4"/>
    <w:rsid w:val="00E444D2"/>
    <w:rsid w:val="00E45877"/>
    <w:rsid w:val="00E514BC"/>
    <w:rsid w:val="00E53720"/>
    <w:rsid w:val="00E53FD2"/>
    <w:rsid w:val="00E54B48"/>
    <w:rsid w:val="00E55C50"/>
    <w:rsid w:val="00E56BE0"/>
    <w:rsid w:val="00E61097"/>
    <w:rsid w:val="00E61818"/>
    <w:rsid w:val="00E64FFD"/>
    <w:rsid w:val="00E671C8"/>
    <w:rsid w:val="00E67CA3"/>
    <w:rsid w:val="00E718F7"/>
    <w:rsid w:val="00E75BAD"/>
    <w:rsid w:val="00E8022F"/>
    <w:rsid w:val="00E848C5"/>
    <w:rsid w:val="00E85F10"/>
    <w:rsid w:val="00E87E02"/>
    <w:rsid w:val="00E91B5D"/>
    <w:rsid w:val="00E94F7A"/>
    <w:rsid w:val="00E972A3"/>
    <w:rsid w:val="00EA0DFF"/>
    <w:rsid w:val="00EA268E"/>
    <w:rsid w:val="00EA2ACB"/>
    <w:rsid w:val="00EA5D82"/>
    <w:rsid w:val="00EB07D9"/>
    <w:rsid w:val="00EB293B"/>
    <w:rsid w:val="00EB2A6A"/>
    <w:rsid w:val="00EC080B"/>
    <w:rsid w:val="00EC0AD2"/>
    <w:rsid w:val="00EC42D4"/>
    <w:rsid w:val="00ED5141"/>
    <w:rsid w:val="00EE0B6A"/>
    <w:rsid w:val="00EE712B"/>
    <w:rsid w:val="00EE79FF"/>
    <w:rsid w:val="00EF053A"/>
    <w:rsid w:val="00EF5C0D"/>
    <w:rsid w:val="00F003E8"/>
    <w:rsid w:val="00F07FEB"/>
    <w:rsid w:val="00F12B98"/>
    <w:rsid w:val="00F136DA"/>
    <w:rsid w:val="00F16F77"/>
    <w:rsid w:val="00F17698"/>
    <w:rsid w:val="00F22B04"/>
    <w:rsid w:val="00F2734F"/>
    <w:rsid w:val="00F33C43"/>
    <w:rsid w:val="00F403DF"/>
    <w:rsid w:val="00F407EF"/>
    <w:rsid w:val="00F442AC"/>
    <w:rsid w:val="00F46484"/>
    <w:rsid w:val="00F66A03"/>
    <w:rsid w:val="00F71977"/>
    <w:rsid w:val="00F71C74"/>
    <w:rsid w:val="00F72F29"/>
    <w:rsid w:val="00F744C6"/>
    <w:rsid w:val="00F74BD1"/>
    <w:rsid w:val="00F82270"/>
    <w:rsid w:val="00F834B6"/>
    <w:rsid w:val="00F96948"/>
    <w:rsid w:val="00F96B7E"/>
    <w:rsid w:val="00F9702B"/>
    <w:rsid w:val="00F9795D"/>
    <w:rsid w:val="00FA0C75"/>
    <w:rsid w:val="00FA796A"/>
    <w:rsid w:val="00FA7DF0"/>
    <w:rsid w:val="00FB1AF8"/>
    <w:rsid w:val="00FB343A"/>
    <w:rsid w:val="00FB3F3D"/>
    <w:rsid w:val="00FB558E"/>
    <w:rsid w:val="00FC0799"/>
    <w:rsid w:val="00FC29BA"/>
    <w:rsid w:val="00FC52DD"/>
    <w:rsid w:val="00FC6488"/>
    <w:rsid w:val="00FD36E9"/>
    <w:rsid w:val="00FD3731"/>
    <w:rsid w:val="00FD7DFC"/>
    <w:rsid w:val="00FE0378"/>
    <w:rsid w:val="00FE28D2"/>
    <w:rsid w:val="00FE4E1D"/>
    <w:rsid w:val="00FE5057"/>
    <w:rsid w:val="00FE5D16"/>
    <w:rsid w:val="00FF15A9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A0A89"/>
  <w15:chartTrackingRefBased/>
  <w15:docId w15:val="{99E8DDE2-2042-42A2-A57C-9A93B0FD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0536"/>
    <w:pPr>
      <w:ind w:left="720"/>
      <w:contextualSpacing/>
    </w:pPr>
  </w:style>
  <w:style w:type="character" w:customStyle="1" w:styleId="markedcontent">
    <w:name w:val="markedcontent"/>
    <w:basedOn w:val="Zadanifontodlomka"/>
    <w:rsid w:val="00C763C8"/>
  </w:style>
  <w:style w:type="paragraph" w:styleId="Tekstbalonia">
    <w:name w:val="Balloon Text"/>
    <w:basedOn w:val="Normal"/>
    <w:link w:val="TekstbaloniaChar"/>
    <w:uiPriority w:val="99"/>
    <w:semiHidden/>
    <w:unhideWhenUsed/>
    <w:rsid w:val="00AE0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089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C2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2682"/>
  </w:style>
  <w:style w:type="paragraph" w:styleId="Podnoje">
    <w:name w:val="footer"/>
    <w:basedOn w:val="Normal"/>
    <w:link w:val="PodnojeChar"/>
    <w:uiPriority w:val="99"/>
    <w:unhideWhenUsed/>
    <w:rsid w:val="009C2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2682"/>
  </w:style>
  <w:style w:type="paragraph" w:customStyle="1" w:styleId="box474667">
    <w:name w:val="box_474667"/>
    <w:basedOn w:val="Normal"/>
    <w:rsid w:val="00B2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0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E2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E2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E2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E2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E26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FAB3E-58E4-4A7B-BF60-D7F8011F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19</Pages>
  <Words>3838</Words>
  <Characters>21881</Characters>
  <Application>Microsoft Office Word</Application>
  <DocSecurity>0</DocSecurity>
  <Lines>182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2026-04-02T20:49:00Z</cp:lastPrinted>
  <dcterms:created xsi:type="dcterms:W3CDTF">2026-04-04T12:50:00Z</dcterms:created>
  <dcterms:modified xsi:type="dcterms:W3CDTF">2026-04-04T14:14:00Z</dcterms:modified>
</cp:coreProperties>
</file>